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F4E79"/>
          <w:sz w:val="32"/>
          <w:szCs w:val="32"/>
        </w:rPr>
        <w:t xml:space="preserve">MADRASAH ALIYAH NEGERI 1 ROKAN HULU</w:t>
      </w:r>
    </w:p>
    <w:p>
      <w:pPr>
        <w:spacing w:after="60" w:before="0"/>
        <w:jc w:val="center"/>
      </w:pPr>
      <w:r>
        <w:rPr>
          <w:rFonts w:ascii="Arial" w:cs="Arial" w:eastAsia="Arial" w:hAnsi="Arial"/>
          <w:color w:val="555555"/>
          <w:sz w:val="22"/>
          <w:szCs w:val="22"/>
        </w:rPr>
        <w:t xml:space="preserve">Laporan Resmi Hasil Ujian Online</w:t>
      </w:r>
    </w:p>
    <w:p>
      <w:pPr>
        <w:pBdr>
          <w:bottom w:val="single" w:color="2E75B6" w:sz="8" w:space="1"/>
        </w:pBdr>
        <w:spacing w:after="180" w:before="0"/>
        <w:jc w:val="center"/>
      </w:pPr>
      <w:r>
        <w:rPr>
          <w:rFonts w:ascii="Arial" w:cs="Arial" w:eastAsia="Arial" w:hAnsi="Arial"/>
          <w:b/>
          <w:bCs/>
          <w:color w:val="2E75B6"/>
          <w:sz w:val="28"/>
          <w:szCs w:val="28"/>
        </w:rPr>
        <w:t xml:space="preserve">LAPORAN PENILAIAN ACUAN PATOKAN (PAP)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
        <w:gridCol w:w="6660"/>
      </w:tblGrid>
      <w:tr>
        <w:tc>
          <w:tcPr>
            <w:tcW w:type="dxa" w:w="2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Judul Ujian</w:t>
            </w:r>
          </w:p>
        </w:tc>
        <w:tc>
          <w:tcPr>
            <w:tcW w:type="dxa" w:w="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w:t>
            </w:r>
          </w:p>
        </w:tc>
        <w:tc>
          <w:tcPr>
            <w:tcW w:type="dxa" w:w="6660"/>
            <w:tcBorders>
              <w:top w:val="none" w:color="FFFFFF" w:sz="0"/>
              <w:left w:val="none" w:color="FFFFFF" w:sz="0"/>
              <w:bottom w:val="none" w:color="FFFFFF" w:sz="0"/>
              <w:right w:val="none" w:color="FFFFFF" w:sz="0"/>
            </w:tcBorders>
          </w:tcPr>
          <w:p>
            <w:r>
              <w:t>________________</w:t>
            </w:r>
          </w:p>
        </w:tc>
      </w:tr>
      <w:tr>
        <w:tc>
          <w:tcPr>
            <w:tcW w:type="dxa" w:w="2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Tanggal Pelaksanaan</w:t>
            </w:r>
          </w:p>
        </w:tc>
        <w:tc>
          <w:tcPr>
            <w:tcW w:type="dxa" w:w="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w:t>
            </w:r>
          </w:p>
        </w:tc>
        <w:tc>
          <w:tcPr>
            <w:tcW w:type="dxa" w:w="6660"/>
            <w:tcBorders>
              <w:top w:val="none" w:color="FFFFFF" w:sz="0"/>
              <w:left w:val="none" w:color="FFFFFF" w:sz="0"/>
              <w:bottom w:val="none" w:color="FFFFFF" w:sz="0"/>
              <w:right w:val="none" w:color="FFFFFF" w:sz="0"/>
            </w:tcBorders>
          </w:tcPr>
          <w:p>
            <w:r>
              <w:t>____________________</w:t>
            </w:r>
          </w:p>
        </w:tc>
      </w:tr>
      <w:tr>
        <w:tc>
          <w:tcPr>
            <w:tcW w:type="dxa" w:w="2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Guru Pelaksana</w:t>
            </w:r>
          </w:p>
        </w:tc>
        <w:tc>
          <w:tcPr>
            <w:tcW w:type="dxa" w:w="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w:t>
            </w:r>
          </w:p>
        </w:tc>
        <w:tc>
          <w:tcPr>
            <w:tcW w:type="dxa" w:w="6660"/>
            <w:tcBorders>
              <w:top w:val="none" w:color="FFFFFF" w:sz="0"/>
              <w:left w:val="none" w:color="FFFFFF" w:sz="0"/>
              <w:bottom w:val="none" w:color="FFFFFF" w:sz="0"/>
              <w:right w:val="none" w:color="FFFFFF" w:sz="0"/>
            </w:tcBorders>
          </w:tcPr>
          <w:p>
            <w:r>
              <w:t>____________________</w:t>
            </w:r>
          </w:p>
        </w:tc>
      </w:tr>
      <w:tr>
        <w:tc>
          <w:tcPr>
            <w:tcW w:type="dxa" w:w="2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Total Peserta</w:t>
            </w:r>
          </w:p>
        </w:tc>
        <w:tc>
          <w:tcPr>
            <w:tcW w:type="dxa" w:w="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w:t>
            </w:r>
          </w:p>
        </w:tc>
        <w:tc>
          <w:tcPr>
            <w:tcW w:type="dxa" w:w="6660"/>
            <w:tcBorders>
              <w:top w:val="none" w:color="FFFFFF" w:sz="0"/>
              <w:left w:val="none" w:color="FFFFFF" w:sz="0"/>
              <w:bottom w:val="none" w:color="FFFFFF" w:sz="0"/>
              <w:right w:val="none" w:color="FFFFFF" w:sz="0"/>
            </w:tcBorders>
          </w:tcPr>
          <w:p>
            <w:r>
              <w:t>________</w:t>
            </w:r>
          </w:p>
        </w:tc>
      </w:tr>
      <w:tr>
        <w:tc>
          <w:tcPr>
            <w:tcW w:type="dxa" w:w="2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KKM</w:t>
            </w:r>
          </w:p>
        </w:tc>
        <w:tc>
          <w:tcPr>
            <w:tcW w:type="dxa" w:w="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w:t>
            </w:r>
          </w:p>
        </w:tc>
        <w:tc>
          <w:tcPr>
            <w:tcW w:type="dxa" w:w="6660"/>
            <w:tcBorders>
              <w:top w:val="none" w:color="FFFFFF" w:sz="0"/>
              <w:left w:val="none" w:color="FFFFFF" w:sz="0"/>
              <w:bottom w:val="none" w:color="FFFFFF" w:sz="0"/>
              <w:right w:val="none" w:color="FFFFFF" w:sz="0"/>
            </w:tcBorders>
          </w:tcPr>
          <w:p>
            <w:r>
              <w:t>________ (Penilaian Acuan Patokan)</w:t>
            </w:r>
          </w:p>
        </w:tc>
      </w:tr>
      <w:tr>
        <w:tc>
          <w:tcPr>
            <w:tcW w:type="dxa" w:w="2500"/>
            <w:tcBorders>
              <w:top w:val="none" w:color="FFFFFF" w:sz="0"/>
              <w:left w:val="none" w:color="FFFFFF" w:sz="0"/>
              <w:bottom w:val="none" w:color="FFFFFF" w:sz="0"/>
              <w:right w:val="none" w:color="FFFFFF" w:sz="0"/>
            </w:tcBorders>
          </w:tcPr>
          <w:p>
            <w:r>
              <w:rPr>
                <w:rFonts w:ascii="Arial" w:cs="Arial" w:eastAsia="Arial" w:hAnsi="Arial"/>
                <w:b/>
                <w:bCs/>
                <w:sz w:val="20"/>
                <w:szCs w:val="20"/>
              </w:rPr>
              <w:t xml:space="preserve">Metode Penilaian</w:t>
            </w:r>
          </w:p>
        </w:tc>
        <w:tc>
          <w:tcPr>
            <w:tcW w:type="dxa" w:w="200"/>
            <w:tcBorders>
              <w:top w:val="none" w:color="FFFFFF" w:sz="0"/>
              <w:left w:val="none" w:color="FFFFFF" w:sz="0"/>
              <w:bottom w:val="none" w:color="FFFFFF" w:sz="0"/>
              <w:right w:val="none" w:color="FFFFFF" w:sz="0"/>
            </w:tcBorders>
          </w:tcPr>
          <w:p>
            <w:r>
              <w:rPr>
                <w:rFonts w:ascii="Arial" w:cs="Arial" w:eastAsia="Arial" w:hAnsi="Arial"/>
                <w:sz w:val="20"/>
                <w:szCs w:val="20"/>
              </w:rPr>
              <w:t xml:space="preserve">:</w:t>
            </w:r>
          </w:p>
        </w:tc>
        <w:tc>
          <w:tcPr>
            <w:tcW w:type="dxa" w:w="6660"/>
            <w:tcBorders>
              <w:top w:val="none" w:color="FFFFFF" w:sz="0"/>
              <w:left w:val="none" w:color="FFFFFF" w:sz="0"/>
              <w:bottom w:val="none" w:color="FFFFFF" w:sz="0"/>
              <w:right w:val="none" w:color="FFFFFF" w:sz="0"/>
            </w:tcBorders>
          </w:tcPr>
          <w:p>
            <w:r>
              <w:t>Penilaian Acuan Patokan (PAP)</w:t>
            </w:r>
          </w:p>
        </w:tc>
      </w:tr>
    </w:tbl>
    <w:p>
      <w:pPr>
        <w:spacing w:after="60" w:before="60"/>
      </w:pPr>
      <w:r>
        <w:t xml:space="preserve"/>
      </w:r>
    </w:p>
    <w:p>
      <w:pPr>
        <w:spacing w:after="120" w:before="200"/>
      </w:pPr>
      <w:r>
        <w:rPr>
          <w:rFonts w:ascii="Arial" w:cs="Arial" w:eastAsia="Arial" w:hAnsi="Arial"/>
          <w:b/>
          <w:bCs/>
          <w:color w:val="2E75B6"/>
          <w:sz w:val="26"/>
          <w:szCs w:val="26"/>
        </w:rPr>
        <w:t xml:space="preserve">A. DASAR TEORI PENILAIAN ACUAN PATOKAN (PAP)</w:t>
      </w:r>
    </w:p>
    <w:p>
      <w:pPr>
        <w:spacing w:after="80" w:before="80"/>
        <w:jc w:val="left"/>
      </w:pPr>
      <w:r>
        <w:rPr>
          <w:rFonts w:ascii="Arial" w:cs="Arial" w:eastAsia="Arial" w:hAnsi="Arial"/>
          <w:b w:val="false"/>
          <w:bCs w:val="false"/>
          <w:color w:val="000000"/>
          <w:sz w:val="20"/>
          <w:szCs w:val="20"/>
        </w:rPr>
        <w:t xml:space="preserve">Penilaian Acuan Patokan (PAP) adalah pendekatan penilaian yang mengacu pada suatu kriteria pencapaian tujuan pembelajaran yang telah dirumuskan sebelumnya. Dalam PAP, nilai yang diperoleh siswa dibandingkan dengan suatu kriteria atau patokan spesifik (KKM), bukan dengan nilai siswa lain. Tujuannya adalah untuk mengukur secara pasti tujuan atau kompetensi yang ditetapkan sebagai kriteria keberhasilan (Ratna Pangastuti &amp; Kusnul Munfa'ati, UIN Sunan Ampel Surabaya).</w:t>
      </w:r>
    </w:p>
    <w:p>
      <w:pPr>
        <w:spacing w:after="60" w:before="60"/>
      </w:pPr>
      <w:r>
        <w:t xml:space="preserve"/>
      </w:r>
    </w:p>
    <w:p>
      <w:pPr>
        <w:spacing w:after="120" w:before="200"/>
      </w:pPr>
      <w:r>
        <w:rPr>
          <w:rFonts w:ascii="Arial" w:cs="Arial" w:eastAsia="Arial" w:hAnsi="Arial"/>
          <w:b/>
          <w:bCs/>
          <w:color w:val="2E75B6"/>
          <w:sz w:val="26"/>
          <w:szCs w:val="26"/>
        </w:rPr>
        <w:t xml:space="preserve">B. RUMUS DAN METODE PENGHITUNGAN</w:t>
      </w:r>
    </w:p>
    <w:p>
      <w:pPr>
        <w:spacing w:after="60" w:before="60"/>
        <w:jc w:val="left"/>
      </w:pPr>
      <w:r>
        <w:rPr>
          <w:rFonts w:ascii="Arial" w:cs="Arial" w:eastAsia="Arial" w:hAnsi="Arial"/>
          <w:b/>
          <w:bCs/>
          <w:color w:val="000000"/>
          <w:sz w:val="20"/>
          <w:szCs w:val="20"/>
        </w:rPr>
        <w:t xml:space="preserve">Rumus PAP yang digunakan:</w:t>
      </w:r>
    </w:p>
    <w:p>
      <w:pPr>
        <w:pBdr>
          <w:top w:val="single" w:color="2E75B6" w:sz="4"/>
          <w:left w:val="single" w:color="2E75B6" w:sz="4"/>
          <w:bottom w:val="single" w:color="2E75B6" w:sz="4"/>
          <w:right w:val="single" w:color="2E75B6" w:sz="4"/>
        </w:pBdr>
        <w:spacing w:after="100" w:before="100"/>
        <w:jc w:val="center"/>
      </w:pPr>
      <w:r>
        <w:rPr>
          <w:rFonts w:ascii="Courier New" w:cs="Courier New" w:eastAsia="Courier New" w:hAnsi="Courier New"/>
          <w:b/>
          <w:bCs/>
          <w:color w:val="1F4E79"/>
          <w:sz w:val="24"/>
          <w:szCs w:val="24"/>
        </w:rPr>
        <w:t xml:space="preserve">Nilai PAP  =  (Skor Mentah / Skor Maksimum Ideal)  ×  100</w:t>
      </w:r>
    </w:p>
    <w:p>
      <w:pPr>
        <w:spacing w:after="60" w:before="60"/>
        <w:jc w:val="center"/>
      </w:pPr>
      <w:r>
        <w:t>Skor Maksimum Ideal (SMI) = ________  |  KKM = ________</w:t>
      </w:r>
    </w:p>
    <w:p>
      <w:pPr>
        <w:spacing w:after="60" w:before="60"/>
      </w:pPr>
      <w:r>
        <w:t>Catatan: Jika SMI = 100, maka Nilai PAP sama dengan Skor Mentah.</w:t>
      </w:r>
    </w:p>
    <w:p>
      <w:pPr>
        <w:spacing w:after="60" w:before="60"/>
        <w:jc w:val="left"/>
      </w:pPr>
      <w:r>
        <w:rPr>
          <w:rFonts w:ascii="Arial" w:cs="Arial" w:eastAsia="Arial" w:hAnsi="Arial"/>
          <w:b/>
          <w:bCs/>
          <w:color w:val="000000"/>
          <w:sz w:val="20"/>
          <w:szCs w:val="20"/>
        </w:rPr>
        <w:t xml:space="preserve">Pedoman Konversi Nilai ke Skala Lima (PAP):</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1680"/>
        <w:gridCol w:w="1680"/>
        <w:gridCol w:w="1680"/>
      </w:tblGrid>
      <w:tr>
        <w:trPr>
          <w:tblHeader/>
        </w:trPr>
        <w:tc>
          <w:tcPr>
            <w:tcW w:type="dxa" w:w="1680"/>
            <w:tcBorders>
              <w:top w:val="single" w:color="A0A0A0" w:sz="4"/>
              <w:left w:val="single" w:color="A0A0A0" w:sz="4"/>
              <w:bottom w:val="single" w:color="A0A0A0" w:sz="4"/>
              <w:right w:val="single" w:color="A0A0A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Tingkat Penguasaan</w:t>
            </w:r>
          </w:p>
        </w:tc>
        <w:tc>
          <w:tcPr>
            <w:tcW w:type="dxa" w:w="1680"/>
            <w:tcBorders>
              <w:top w:val="single" w:color="A0A0A0" w:sz="4"/>
              <w:left w:val="single" w:color="A0A0A0" w:sz="4"/>
              <w:bottom w:val="single" w:color="A0A0A0" w:sz="4"/>
              <w:right w:val="single" w:color="A0A0A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Skor Standar</w:t>
            </w:r>
          </w:p>
        </w:tc>
        <w:tc>
          <w:tcPr>
            <w:tcW w:type="dxa" w:w="1680"/>
            <w:tcBorders>
              <w:top w:val="single" w:color="A0A0A0" w:sz="4"/>
              <w:left w:val="single" w:color="A0A0A0" w:sz="4"/>
              <w:bottom w:val="single" w:color="A0A0A0" w:sz="4"/>
              <w:right w:val="single" w:color="A0A0A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Keterangan</w:t>
            </w:r>
          </w:p>
        </w:tc>
      </w:tr>
      <w:tr>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90% – 100%</w:t>
            </w:r>
          </w:p>
        </w:tc>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A</w:t>
            </w:r>
          </w:p>
        </w:tc>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Sangat Baik</w:t>
            </w:r>
          </w:p>
        </w:tc>
      </w:tr>
      <w:tr>
        <w:tc>
          <w:tcPr>
            <w:tcW w:type="dxa" w:w="168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80% – 89%</w:t>
            </w:r>
          </w:p>
        </w:tc>
        <w:tc>
          <w:tcPr>
            <w:tcW w:type="dxa" w:w="168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B</w:t>
            </w:r>
          </w:p>
        </w:tc>
        <w:tc>
          <w:tcPr>
            <w:tcW w:type="dxa" w:w="168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Baik</w:t>
            </w:r>
          </w:p>
        </w:tc>
      </w:tr>
      <w:tr>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70% – 79%</w:t>
            </w:r>
          </w:p>
        </w:tc>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C</w:t>
            </w:r>
          </w:p>
        </w:tc>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r>
              <w:t>Cukup (batas KKM jika KKM = 70)</w:t>
            </w:r>
          </w:p>
        </w:tc>
      </w:tr>
      <w:tr>
        <w:tc>
          <w:tcPr>
            <w:tcW w:type="dxa" w:w="168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60% – 69%</w:t>
            </w:r>
          </w:p>
        </w:tc>
        <w:tc>
          <w:tcPr>
            <w:tcW w:type="dxa" w:w="168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D</w:t>
            </w:r>
          </w:p>
        </w:tc>
        <w:tc>
          <w:tcPr>
            <w:tcW w:type="dxa" w:w="168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Kurang</w:t>
            </w:r>
          </w:p>
        </w:tc>
      </w:tr>
      <w:tr>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&lt; 60%</w:t>
            </w:r>
          </w:p>
        </w:tc>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E</w:t>
            </w:r>
          </w:p>
        </w:tc>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Sangat Kurang</w:t>
            </w:r>
          </w:p>
        </w:tc>
      </w:tr>
    </w:tbl>
    <w:p>
      <w:pPr>
        <w:spacing w:after="60" w:before="60"/>
      </w:pPr>
      <w:r>
        <w:t xml:space="preserve"/>
      </w:r>
    </w:p>
    <w:p>
      <w:pPr>
        <w:spacing w:after="120" w:before="200"/>
      </w:pPr>
      <w:r>
        <w:rPr>
          <w:rFonts w:ascii="Arial" w:cs="Arial" w:eastAsia="Arial" w:hAnsi="Arial"/>
          <w:b/>
          <w:bCs/>
          <w:color w:val="2E75B6"/>
          <w:sz w:val="26"/>
          <w:szCs w:val="26"/>
        </w:rPr>
        <w:t xml:space="preserve">C. RINGKASAN STATISTIK</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tblGrid>
      <w:tr>
        <w:trPr>
          <w:tblHeader/>
        </w:trPr>
        <w:tc>
          <w:tcPr>
            <w:tcW w:type="dxa" w:w="2520"/>
            <w:tcBorders>
              <w:top w:val="single" w:color="A0A0A0" w:sz="4"/>
              <w:left w:val="single" w:color="A0A0A0" w:sz="4"/>
              <w:bottom w:val="single" w:color="A0A0A0" w:sz="4"/>
              <w:right w:val="single" w:color="A0A0A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Statistik</w:t>
            </w:r>
          </w:p>
        </w:tc>
        <w:tc>
          <w:tcPr>
            <w:tcW w:type="dxa" w:w="2520"/>
            <w:tcBorders>
              <w:top w:val="single" w:color="A0A0A0" w:sz="4"/>
              <w:left w:val="single" w:color="A0A0A0" w:sz="4"/>
              <w:bottom w:val="single" w:color="A0A0A0" w:sz="4"/>
              <w:right w:val="single" w:color="A0A0A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Nilai</w:t>
            </w:r>
          </w:p>
        </w:tc>
      </w:tr>
      <w:tr>
        <w:tc>
          <w:tcPr>
            <w:tcW w:type="dxa" w:w="252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Rata-rata Nilai PAP</w:t>
            </w:r>
          </w:p>
        </w:tc>
        <w:tc>
          <w:tcPr>
            <w:tcW w:type="dxa" w:w="252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r>
              <w:t>__________</w:t>
            </w:r>
          </w:p>
        </w:tc>
      </w:tr>
      <w:tr>
        <w:tc>
          <w:tcPr>
            <w:tcW w:type="dxa" w:w="252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Nilai Tertinggi</w:t>
            </w:r>
          </w:p>
        </w:tc>
        <w:tc>
          <w:tcPr>
            <w:tcW w:type="dxa" w:w="252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r>
              <w:t>__________</w:t>
            </w:r>
          </w:p>
        </w:tc>
      </w:tr>
      <w:tr>
        <w:tc>
          <w:tcPr>
            <w:tcW w:type="dxa" w:w="252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Nilai Terendah</w:t>
            </w:r>
          </w:p>
        </w:tc>
        <w:tc>
          <w:tcPr>
            <w:tcW w:type="dxa" w:w="252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r>
              <w:t>__________</w:t>
            </w:r>
          </w:p>
        </w:tc>
      </w:tr>
      <w:tr>
        <w:tc>
          <w:tcPr>
            <w:tcW w:type="dxa" w:w="252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TUNTAS (≥ KKM 70)</w:t>
            </w:r>
          </w:p>
        </w:tc>
        <w:tc>
          <w:tcPr>
            <w:tcW w:type="dxa" w:w="252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r>
              <w:t>__________</w:t>
            </w:r>
          </w:p>
        </w:tc>
      </w:tr>
      <w:tr>
        <w:tc>
          <w:tcPr>
            <w:tcW w:type="dxa" w:w="252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TIDAK TUNTAS</w:t>
            </w:r>
          </w:p>
        </w:tc>
        <w:tc>
          <w:tcPr>
            <w:tcW w:type="dxa" w:w="252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r>
              <w:t>__________</w:t>
            </w:r>
          </w:p>
        </w:tc>
      </w:tr>
    </w:tbl>
    <w:p>
      <w:pPr>
        <w:spacing w:after="60" w:before="60"/>
      </w:pPr>
      <w:r>
        <w:t xml:space="preserve"/>
      </w:r>
    </w:p>
    <w:p>
      <w:pPr>
        <w:spacing w:after="60" w:before="60"/>
        <w:jc w:val="left"/>
      </w:pPr>
      <w:r>
        <w:rPr>
          <w:rFonts w:ascii="Arial" w:cs="Arial" w:eastAsia="Arial" w:hAnsi="Arial"/>
          <w:b/>
          <w:bCs/>
          <w:color w:val="000000"/>
          <w:sz w:val="20"/>
          <w:szCs w:val="20"/>
        </w:rPr>
        <w:t xml:space="preserve">Distribusi Nilai Huruf:</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840"/>
        <w:gridCol w:w="1680"/>
        <w:gridCol w:w="1680"/>
        <w:gridCol w:w="840"/>
      </w:tblGrid>
      <w:tr>
        <w:trPr>
          <w:tblHeader/>
        </w:trPr>
        <w:tc>
          <w:tcPr>
            <w:tcW w:type="dxa" w:w="840"/>
            <w:tcBorders>
              <w:top w:val="single" w:color="A0A0A0" w:sz="4"/>
              <w:left w:val="single" w:color="A0A0A0" w:sz="4"/>
              <w:bottom w:val="single" w:color="A0A0A0" w:sz="4"/>
              <w:right w:val="single" w:color="A0A0A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Nilai</w:t>
            </w:r>
          </w:p>
        </w:tc>
        <w:tc>
          <w:tcPr>
            <w:tcW w:type="dxa" w:w="1680"/>
            <w:tcBorders>
              <w:top w:val="single" w:color="A0A0A0" w:sz="4"/>
              <w:left w:val="single" w:color="A0A0A0" w:sz="4"/>
              <w:bottom w:val="single" w:color="A0A0A0" w:sz="4"/>
              <w:right w:val="single" w:color="A0A0A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Rentang Skor</w:t>
            </w:r>
          </w:p>
        </w:tc>
        <w:tc>
          <w:tcPr>
            <w:tcW w:type="dxa" w:w="1680"/>
            <w:tcBorders>
              <w:top w:val="single" w:color="A0A0A0" w:sz="4"/>
              <w:left w:val="single" w:color="A0A0A0" w:sz="4"/>
              <w:bottom w:val="single" w:color="A0A0A0" w:sz="4"/>
              <w:right w:val="single" w:color="A0A0A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Jumlah Siswa</w:t>
            </w:r>
          </w:p>
        </w:tc>
        <w:tc>
          <w:tcPr>
            <w:tcW w:type="dxa" w:w="840"/>
            <w:tcBorders>
              <w:top w:val="single" w:color="A0A0A0" w:sz="4"/>
              <w:left w:val="single" w:color="A0A0A0" w:sz="4"/>
              <w:bottom w:val="single" w:color="A0A0A0" w:sz="4"/>
              <w:right w:val="single" w:color="A0A0A0" w:sz="4"/>
            </w:tcBorders>
            <w:shd w:fill="2E75B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Persentase</w:t>
            </w:r>
          </w:p>
        </w:tc>
      </w:tr>
      <w:tr>
        <w:tc>
          <w:tcPr>
            <w:tcW w:type="dxa" w:w="84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A</w:t>
            </w:r>
          </w:p>
        </w:tc>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r>
              <w:t>90 - 100</w:t>
            </w:r>
          </w:p>
        </w:tc>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r>
              <w:t>______</w:t>
            </w:r>
          </w:p>
        </w:tc>
        <w:tc>
          <w:tcPr>
            <w:tcW w:type="dxa" w:w="84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r>
              <w:t>______</w:t>
            </w:r>
          </w:p>
        </w:tc>
      </w:tr>
      <w:tr>
        <w:tc>
          <w:tcPr>
            <w:tcW w:type="dxa" w:w="84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B</w:t>
            </w:r>
          </w:p>
        </w:tc>
        <w:tc>
          <w:tcPr>
            <w:tcW w:type="dxa" w:w="168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r>
              <w:t>80 - 89</w:t>
            </w:r>
          </w:p>
        </w:tc>
        <w:tc>
          <w:tcPr>
            <w:tcW w:type="dxa" w:w="168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r>
              <w:t>______</w:t>
            </w:r>
          </w:p>
        </w:tc>
        <w:tc>
          <w:tcPr>
            <w:tcW w:type="dxa" w:w="84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r>
              <w:t>______</w:t>
            </w:r>
          </w:p>
        </w:tc>
      </w:tr>
      <w:tr>
        <w:tc>
          <w:tcPr>
            <w:tcW w:type="dxa" w:w="84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C</w:t>
            </w:r>
          </w:p>
        </w:tc>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r>
              <w:t>70 - 79</w:t>
            </w:r>
          </w:p>
        </w:tc>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r>
              <w:t>______</w:t>
            </w:r>
          </w:p>
        </w:tc>
        <w:tc>
          <w:tcPr>
            <w:tcW w:type="dxa" w:w="84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r>
              <w:t>______</w:t>
            </w:r>
          </w:p>
        </w:tc>
      </w:tr>
      <w:tr>
        <w:tc>
          <w:tcPr>
            <w:tcW w:type="dxa" w:w="84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D</w:t>
            </w:r>
          </w:p>
        </w:tc>
        <w:tc>
          <w:tcPr>
            <w:tcW w:type="dxa" w:w="168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r>
              <w:t>60 - 69</w:t>
            </w:r>
          </w:p>
        </w:tc>
        <w:tc>
          <w:tcPr>
            <w:tcW w:type="dxa" w:w="168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r>
              <w:t>______</w:t>
            </w:r>
          </w:p>
        </w:tc>
        <w:tc>
          <w:tcPr>
            <w:tcW w:type="dxa" w:w="840"/>
            <w:tcBorders>
              <w:top w:val="single" w:color="A0A0A0" w:sz="4"/>
              <w:left w:val="single" w:color="A0A0A0" w:sz="4"/>
              <w:bottom w:val="single" w:color="A0A0A0" w:sz="4"/>
              <w:right w:val="single" w:color="A0A0A0" w:sz="4"/>
            </w:tcBorders>
            <w:shd w:fill="FFFFFF" w:val="clear"/>
            <w:tcMar>
              <w:top w:type="dxa" w:w="60"/>
              <w:left w:type="dxa" w:w="100"/>
              <w:bottom w:type="dxa" w:w="60"/>
              <w:right w:type="dxa" w:w="100"/>
            </w:tcMar>
            <w:vAlign w:val="center"/>
          </w:tcPr>
          <w:p>
            <w:r>
              <w:t>______</w:t>
            </w:r>
          </w:p>
        </w:tc>
      </w:tr>
      <w:tr>
        <w:tc>
          <w:tcPr>
            <w:tcW w:type="dxa" w:w="84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E</w:t>
            </w:r>
          </w:p>
        </w:tc>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r>
              <w:t>&lt; 60</w:t>
            </w:r>
          </w:p>
        </w:tc>
        <w:tc>
          <w:tcPr>
            <w:tcW w:type="dxa" w:w="168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r>
              <w:t>______</w:t>
            </w:r>
          </w:p>
        </w:tc>
        <w:tc>
          <w:tcPr>
            <w:tcW w:type="dxa" w:w="840"/>
            <w:tcBorders>
              <w:top w:val="single" w:color="A0A0A0" w:sz="4"/>
              <w:left w:val="single" w:color="A0A0A0" w:sz="4"/>
              <w:bottom w:val="single" w:color="A0A0A0" w:sz="4"/>
              <w:right w:val="single" w:color="A0A0A0" w:sz="4"/>
            </w:tcBorders>
            <w:shd w:fill="D6E4F0" w:val="clear"/>
            <w:tcMar>
              <w:top w:type="dxa" w:w="60"/>
              <w:left w:type="dxa" w:w="100"/>
              <w:bottom w:type="dxa" w:w="60"/>
              <w:right w:type="dxa" w:w="100"/>
            </w:tcMar>
            <w:vAlign w:val="center"/>
          </w:tcPr>
          <w:p>
            <w:r>
              <w:t>______</w:t>
            </w:r>
          </w:p>
        </w:tc>
      </w:tr>
    </w:tbl>
    <w:p>
      <w:pPr>
        <w:spacing w:after="60" w:before="60"/>
      </w:pPr>
      <w:r>
        <w:t xml:space="preserve"/>
      </w:r>
    </w:p>
    <w:p>
      <w:pPr>
        <w:spacing w:after="120" w:before="200"/>
      </w:pPr>
      <w:r>
        <w:rPr>
          <w:rFonts w:ascii="Arial" w:cs="Arial" w:eastAsia="Arial" w:hAnsi="Arial"/>
          <w:b/>
          <w:bCs/>
          <w:color w:val="2E75B6"/>
          <w:sz w:val="26"/>
          <w:szCs w:val="26"/>
        </w:rPr>
        <w:t xml:space="preserve">D. DAFTAR NILAI PESERTA (PENILAIAN ACUAN PATOKAN)</w:t>
      </w:r>
    </w:p>
    <w:p>
      <w:pPr>
        <w:spacing w:after="100" w:before="60"/>
        <w:jc w:val="left"/>
      </w:pPr>
      <w:r>
        <w:t>Berikut adalah daftar nilai seluruh peserta ujian yang dikonversi menggunakan metode Penilaian Acuan Patokan (PAP) dengan KKM = ________.</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
        <w:gridCol w:w="2700"/>
        <w:gridCol w:w="760"/>
        <w:gridCol w:w="900"/>
        <w:gridCol w:w="900"/>
        <w:gridCol w:w="760"/>
        <w:gridCol w:w="1820"/>
      </w:tblGrid>
      <w:tr>
        <w:trPr>
          <w:tblHeader/>
        </w:trPr>
        <w:tc>
          <w:tcPr>
            <w:tcW w:type="dxa" w:w="520"/>
            <w:tcBorders>
              <w:top w:val="single" w:color="A0A0A0" w:sz="4"/>
              <w:left w:val="single" w:color="A0A0A0" w:sz="4"/>
              <w:bottom w:val="single" w:color="A0A0A0" w:sz="4"/>
              <w:right w:val="single" w:color="A0A0A0"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w:t>
            </w:r>
          </w:p>
        </w:tc>
        <w:tc>
          <w:tcPr>
            <w:tcW w:type="dxa" w:w="2700"/>
            <w:tcBorders>
              <w:top w:val="single" w:color="A0A0A0" w:sz="4"/>
              <w:left w:val="single" w:color="A0A0A0" w:sz="4"/>
              <w:bottom w:val="single" w:color="A0A0A0" w:sz="4"/>
              <w:right w:val="single" w:color="A0A0A0"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Nama Peserta</w:t>
            </w:r>
          </w:p>
        </w:tc>
        <w:tc>
          <w:tcPr>
            <w:tcW w:type="dxa" w:w="760"/>
            <w:tcBorders>
              <w:top w:val="single" w:color="A0A0A0" w:sz="4"/>
              <w:left w:val="single" w:color="A0A0A0" w:sz="4"/>
              <w:bottom w:val="single" w:color="A0A0A0" w:sz="4"/>
              <w:right w:val="single" w:color="A0A0A0"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Kelas</w:t>
            </w:r>
          </w:p>
        </w:tc>
        <w:tc>
          <w:tcPr>
            <w:tcW w:type="dxa" w:w="900"/>
            <w:tcBorders>
              <w:top w:val="single" w:color="A0A0A0" w:sz="4"/>
              <w:left w:val="single" w:color="A0A0A0" w:sz="4"/>
              <w:bottom w:val="single" w:color="A0A0A0" w:sz="4"/>
              <w:right w:val="single" w:color="A0A0A0"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Skor
Mentah</w:t>
            </w:r>
          </w:p>
        </w:tc>
        <w:tc>
          <w:tcPr>
            <w:tcW w:type="dxa" w:w="900"/>
            <w:tcBorders>
              <w:top w:val="single" w:color="A0A0A0" w:sz="4"/>
              <w:left w:val="single" w:color="A0A0A0" w:sz="4"/>
              <w:bottom w:val="single" w:color="A0A0A0" w:sz="4"/>
              <w:right w:val="single" w:color="A0A0A0"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Nilai
PAP</w:t>
            </w:r>
          </w:p>
        </w:tc>
        <w:tc>
          <w:tcPr>
            <w:tcW w:type="dxa" w:w="760"/>
            <w:tcBorders>
              <w:top w:val="single" w:color="A0A0A0" w:sz="4"/>
              <w:left w:val="single" w:color="A0A0A0" w:sz="4"/>
              <w:bottom w:val="single" w:color="A0A0A0" w:sz="4"/>
              <w:right w:val="single" w:color="A0A0A0" w:sz="4"/>
            </w:tcBorders>
            <w:shd w:fill="1F4E79"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Nilai
Huruf</w:t>
            </w:r>
          </w:p>
        </w:tc>
        <w:tc>
          <w:tcPr>
            <w:tcW w:type="dxa" w:w="1820"/>
            <w:tcBorders>
              <w:top w:val="single" w:color="A0A0A0" w:sz="4"/>
              <w:left w:val="single" w:color="A0A0A0" w:sz="4"/>
              <w:bottom w:val="single" w:color="A0A0A0" w:sz="4"/>
              <w:right w:val="single" w:color="A0A0A0" w:sz="4"/>
            </w:tcBorders>
            <w:shd w:fill="1F4E79" w:val="clear"/>
            <w:tcMar>
              <w:top w:type="dxa" w:w="60"/>
              <w:left w:type="dxa" w:w="100"/>
              <w:bottom w:type="dxa" w:w="60"/>
              <w:right w:type="dxa" w:w="100"/>
            </w:tcMar>
            <w:vAlign w:val="center"/>
          </w:tcPr>
          <w:p>
            <w:r>
              <w:t>Status KKM</w:t>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1</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2</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3</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4</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5</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6</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7</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8</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9</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10</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11</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12</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13</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14</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15</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16</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17</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18</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19</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20</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21</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22</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23</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24</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25</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26</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27</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28</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29</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30</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t>31</w:t>
            </w:r>
          </w:p>
        </w:tc>
        <w:tc>
          <w:tcPr>
            <w:tcW w:type="dxa" w:w="27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5F5" w:val="clear" w:color="auto"/>
            <w:tcMar>
              <w:top w:type="dxa" w:w="60"/>
              <w:left w:type="dxa" w:w="100"/>
              <w:bottom w:type="dxa" w:w="60"/>
              <w:right w:type="dxa" w:w="100"/>
            </w:tcMar>
            <w:vAlign w:val="center"/>
          </w:tcPr>
          <w:p>
            <w:r/>
          </w:p>
        </w:tc>
      </w:tr>
      <w:tr>
        <w:tc>
          <w:tcPr>
            <w:tcW w:type="dxa" w:w="5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t>32</w:t>
            </w:r>
          </w:p>
        </w:tc>
        <w:tc>
          <w:tcPr>
            <w:tcW w:type="dxa" w:w="27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90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76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c>
          <w:tcPr>
            <w:tcW w:type="dxa" w:w="1820"/>
            <w:tcBorders>
              <w:top w:val="single" w:color="A0A0A0" w:sz="4"/>
              <w:left w:val="single" w:color="A0A0A0" w:sz="4"/>
              <w:bottom w:val="single" w:color="A0A0A0" w:sz="4"/>
              <w:right w:val="single" w:color="A0A0A0" w:sz="4"/>
            </w:tcBorders>
            <w:shd w:fill="FFFFFF" w:val="clear" w:color="auto"/>
            <w:tcMar>
              <w:top w:type="dxa" w:w="60"/>
              <w:left w:type="dxa" w:w="100"/>
              <w:bottom w:type="dxa" w:w="60"/>
              <w:right w:type="dxa" w:w="100"/>
            </w:tcMar>
            <w:vAlign w:val="center"/>
          </w:tcPr>
          <w:p>
            <w:r/>
          </w:p>
        </w:tc>
      </w:tr>
    </w:tbl>
    <w:p>
      <w:pPr>
        <w:spacing w:after="60" w:before="60"/>
      </w:pPr>
      <w:r>
        <w:t xml:space="preserve"/>
      </w:r>
    </w:p>
    <w:p>
      <w:pPr>
        <w:spacing w:after="120" w:before="200"/>
      </w:pPr>
      <w:r>
        <w:rPr>
          <w:rFonts w:ascii="Arial" w:cs="Arial" w:eastAsia="Arial" w:hAnsi="Arial"/>
          <w:b/>
          <w:bCs/>
          <w:color w:val="2E75B6"/>
          <w:sz w:val="26"/>
          <w:szCs w:val="26"/>
        </w:rPr>
        <w:t xml:space="preserve">E. ANALISIS DAN REKOMENDASI</w:t>
      </w:r>
    </w:p>
    <w:p>
      <w:pPr>
        <w:spacing w:after="100" w:before="60"/>
        <w:jc w:val="left"/>
      </w:pPr>
      <w:r>
        <w:t>Berdasarkan hasil penilaian dengan metode Penilaian Acuan Patokan (PAP), dari ________ peserta ujian terdapat ________ siswa (______%) yang dinyatakan TUNTAS memenuhi KKM sebesar ________. Sebanyak ________ siswa (______%) dinyatakan TIDAK TUNTAS karena nilai PAP berada di bawah KKM.</w:t>
      </w:r>
    </w:p>
    <w:p>
      <w:pPr>
        <w:spacing w:after="60" w:before="60"/>
        <w:jc w:val="left"/>
      </w:pPr>
      <w:r>
        <w:rPr>
          <w:rFonts w:ascii="Arial" w:cs="Arial" w:eastAsia="Arial" w:hAnsi="Arial"/>
          <w:b/>
          <w:bCs/>
          <w:color w:val="000000"/>
          <w:sz w:val="20"/>
          <w:szCs w:val="20"/>
        </w:rPr>
        <w:t xml:space="preserve">Rekomendasi Tindak Lanjut:</w:t>
      </w:r>
    </w:p>
    <w:p>
      <w:pPr>
        <w:spacing w:after="60" w:before="60"/>
        <w:jc w:val="left"/>
      </w:pPr>
      <w:r>
        <w:t>1. Program Remedial: Diberikan kepada siswa yang belum tuntas (jumlah: ________) dengan fokus pada materi yang belum dikuasai.</w:t>
      </w:r>
    </w:p>
    <w:p>
      <w:pPr>
        <w:spacing w:after="60" w:before="60"/>
        <w:jc w:val="left"/>
      </w:pPr>
      <w:r>
        <w:t>2. Program Pengayaan: Diberikan kepada siswa yang telah mencapai KKM (jumlah: ________) untuk memperdalam dan memperluas pemahaman materi.</w:t>
      </w:r>
    </w:p>
    <w:p>
      <w:pPr>
        <w:spacing w:after="60" w:before="60"/>
        <w:jc w:val="left"/>
      </w:pPr>
      <w:r>
        <w:t>3. Evaluasi Soal &amp; Pembelajaran: Bandingkan rata-rata nilai PAP (________) terhadap KKM (________) untuk menentukan tindak lanjut perbaikan pembelajaran.</w:t>
      </w:r>
    </w:p>
    <w:p>
      <w:pPr>
        <w:spacing w:after="60" w:before="60"/>
      </w:pPr>
      <w:r>
        <w:t xml:space="preserve"/>
      </w:r>
    </w:p>
    <w:p>
      <w:pPr>
        <w:spacing w:before="200"/>
        <w:jc w:val="right"/>
      </w:pPr>
      <w:r>
        <w:t>Rokan Hulu, ____________________</w:t>
      </w:r>
    </w:p>
    <w:p>
      <w:pPr>
        <w:jc w:val="right"/>
      </w:pPr>
      <w:r>
        <w:rPr>
          <w:rFonts w:ascii="Arial" w:cs="Arial" w:eastAsia="Arial" w:hAnsi="Arial"/>
          <w:sz w:val="20"/>
          <w:szCs w:val="20"/>
        </w:rPr>
        <w:t xml:space="preserve">Guru Pelaksana,</w:t>
      </w:r>
    </w:p>
    <w:p>
      <w:pPr>
        <w:spacing w:before="720"/>
        <w:jc w:val="right"/>
      </w:pPr>
      <w:r>
        <w:t>_______________________________</w:t>
      </w:r>
    </w:p>
    <w:p>
      <w:pPr>
        <w:spacing w:after="60" w:before="60"/>
      </w:pPr>
      <w:r>
        <w:t xml:space="preserve"/>
      </w:r>
    </w:p>
    <w:p>
      <w:pPr>
        <w:pBdr>
          <w:top w:val="single" w:color="AAAAAA" w:sz="4"/>
        </w:pBdr>
        <w:spacing w:before="200"/>
        <w:jc w:val="center"/>
      </w:pPr>
      <w:r>
        <w:rPr>
          <w:rFonts w:ascii="Arial" w:cs="Arial" w:eastAsia="Arial" w:hAnsi="Arial"/>
          <w:color w:val="888888"/>
          <w:sz w:val="16"/>
          <w:szCs w:val="16"/>
        </w:rPr>
        <w:t xml:space="preserve">Dokumen ini dihasilkan berdasarkan Penilaian Acuan Patokan (PAP) — Ratna Pangastuti &amp; Kusnul Munfa'ati, UIN Sunan Ampel Surabaya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2026-04-14T00:35:19.617Z</dcterms:created>
  <dcterms:modified xsi:type="dcterms:W3CDTF">2026-04-14T00:35:19.618Z</dcterms:modified>
</cp:coreProperties>
</file>

<file path=docProps/custom.xml><?xml version="1.0" encoding="utf-8"?>
<Properties xmlns="http://schemas.openxmlformats.org/officeDocument/2006/custom-properties" xmlns:vt="http://schemas.openxmlformats.org/officeDocument/2006/docPropsVTypes"/>
</file>