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210"/>
        <w:ind w:hanging="0" w:start="0" w:end="0"/>
        <w:jc w:val="start"/>
        <w:rPr>
          <w:color w:val="475569"/>
          <w:sz w:val="18"/>
          <w:bdr w:val="single" w:sz="18" w:space="8" w:color="1F4E79"/>
        </w:rPr>
      </w:pPr>
      <w:r>
        <w:rPr>
          <w:color w:val="475569"/>
          <w:sz w:val="18"/>
          <w:bdr w:val="single" w:sz="18" w:space="8" w:color="1F4E79"/>
        </w:rPr>
        <w:t>Laporan Rekap Aman Nilai</w:t>
      </w:r>
    </w:p>
    <w:p>
      <w:pPr>
        <w:pStyle w:val="Heading1"/>
        <w:bidi w:val="0"/>
        <w:spacing w:before="0" w:after="210"/>
        <w:jc w:val="start"/>
        <w:rPr>
          <w:bdr w:val="single" w:sz="18" w:space="8" w:color="1F4E79"/>
        </w:rPr>
      </w:pPr>
      <w:r>
        <w:rPr>
          <w:bdr w:val="single" w:sz="18" w:space="8" w:color="1F4E79"/>
        </w:rPr>
        <w:t>Bahasa Inggris — Ujian Utama vs Ujian Ke II</w:t>
      </w:r>
    </w:p>
    <w:p>
      <w:pPr>
        <w:pStyle w:val="BodyText"/>
        <w:bidi w:val="0"/>
        <w:spacing w:before="0" w:after="210"/>
        <w:ind w:hanging="0" w:start="0" w:end="0"/>
        <w:jc w:val="start"/>
        <w:rPr>
          <w:color w:val="475569"/>
          <w:sz w:val="21"/>
          <w:bdr w:val="single" w:sz="18" w:space="8" w:color="1F4E79"/>
        </w:rPr>
      </w:pPr>
      <w:r>
        <w:rPr>
          <w:color w:val="475569"/>
          <w:sz w:val="21"/>
          <w:bdr w:val="single" w:sz="18" w:space="8" w:color="1F4E79"/>
        </w:rPr>
        <w:t>Pemeriksaan read-only produksi · Tanggal ujian 03 Juni 2026 · Tanpa perubahan data</w:t>
      </w:r>
    </w:p>
    <w:tbl>
      <w:tblPr>
        <w:tblW w:w="11106" w:type="dxa"/>
        <w:jc w:val="start"/>
        <w:tblInd w:w="0" w:type="dxa"/>
        <w:tblLayout w:type="fixed"/>
        <w:tblCellMar>
          <w:top w:w="28" w:type="dxa"/>
          <w:start w:w="28" w:type="dxa"/>
          <w:bottom w:w="28" w:type="dxa"/>
          <w:end w:w="28" w:type="dxa"/>
        </w:tblCellMar>
      </w:tblPr>
      <w:tblGrid>
        <w:gridCol w:w="1464"/>
        <w:gridCol w:w="4092"/>
        <w:gridCol w:w="1886"/>
        <w:gridCol w:w="3664"/>
      </w:tblGrid>
      <w:tr>
        <w:trPr/>
        <w:tc>
          <w:tcPr>
            <w:tcW w:w="1464" w:type="dxa"/>
            <w:tcBorders/>
            <w:vAlign w:val="center"/>
          </w:tcPr>
          <w:p>
            <w:pPr>
              <w:pStyle w:val="TableContents"/>
              <w:widowControl w:val="false"/>
              <w:suppressLineNumbers/>
              <w:bidi w:val="0"/>
              <w:jc w:val="start"/>
              <w:rPr/>
            </w:pPr>
            <w:r>
              <w:rPr/>
              <w:t>Mata Pelajaran</w:t>
            </w:r>
          </w:p>
        </w:tc>
        <w:tc>
          <w:tcPr>
            <w:tcW w:w="4092" w:type="dxa"/>
            <w:tcBorders/>
            <w:vAlign w:val="center"/>
          </w:tcPr>
          <w:p>
            <w:pPr>
              <w:pStyle w:val="TableContents"/>
              <w:widowControl w:val="false"/>
              <w:suppressLineNumbers/>
              <w:bidi w:val="0"/>
              <w:jc w:val="start"/>
              <w:rPr/>
            </w:pPr>
            <w:r>
              <w:rPr/>
              <w:t>Bahasa Inggris</w:t>
            </w:r>
          </w:p>
        </w:tc>
        <w:tc>
          <w:tcPr>
            <w:tcW w:w="1886" w:type="dxa"/>
            <w:tcBorders/>
            <w:vAlign w:val="center"/>
          </w:tcPr>
          <w:p>
            <w:pPr>
              <w:pStyle w:val="TableContents"/>
              <w:widowControl w:val="false"/>
              <w:suppressLineNumbers/>
              <w:bidi w:val="0"/>
              <w:jc w:val="start"/>
              <w:rPr/>
            </w:pPr>
            <w:r>
              <w:rPr/>
              <w:t>Lingkup</w:t>
            </w:r>
          </w:p>
        </w:tc>
        <w:tc>
          <w:tcPr>
            <w:tcW w:w="3664" w:type="dxa"/>
            <w:tcBorders/>
            <w:vAlign w:val="center"/>
          </w:tcPr>
          <w:p>
            <w:pPr>
              <w:pStyle w:val="TableContents"/>
              <w:widowControl w:val="false"/>
              <w:suppressLineNumbers/>
              <w:bidi w:val="0"/>
              <w:jc w:val="start"/>
              <w:rPr/>
            </w:pPr>
            <w:r>
              <w:rPr/>
              <w:t>Kelas X dan XI</w:t>
            </w:r>
          </w:p>
        </w:tc>
      </w:tr>
      <w:tr>
        <w:trPr/>
        <w:tc>
          <w:tcPr>
            <w:tcW w:w="1464" w:type="dxa"/>
            <w:tcBorders/>
            <w:vAlign w:val="center"/>
          </w:tcPr>
          <w:p>
            <w:pPr>
              <w:pStyle w:val="TableContents"/>
              <w:widowControl w:val="false"/>
              <w:suppressLineNumbers/>
              <w:bidi w:val="0"/>
              <w:jc w:val="start"/>
              <w:rPr/>
            </w:pPr>
            <w:r>
              <w:rPr/>
              <w:t>Jenis Dokumen</w:t>
            </w:r>
          </w:p>
        </w:tc>
        <w:tc>
          <w:tcPr>
            <w:tcW w:w="4092" w:type="dxa"/>
            <w:tcBorders/>
            <w:vAlign w:val="center"/>
          </w:tcPr>
          <w:p>
            <w:pPr>
              <w:pStyle w:val="TableContents"/>
              <w:widowControl w:val="false"/>
              <w:suppressLineNumbers/>
              <w:bidi w:val="0"/>
              <w:jc w:val="start"/>
              <w:rPr/>
            </w:pPr>
            <w:r>
              <w:rPr/>
              <w:t>Rekap aman / lampiran keputusan rekap nilai</w:t>
            </w:r>
          </w:p>
        </w:tc>
        <w:tc>
          <w:tcPr>
            <w:tcW w:w="1886" w:type="dxa"/>
            <w:tcBorders/>
            <w:vAlign w:val="center"/>
          </w:tcPr>
          <w:p>
            <w:pPr>
              <w:pStyle w:val="TableContents"/>
              <w:widowControl w:val="false"/>
              <w:suppressLineNumbers/>
              <w:bidi w:val="0"/>
              <w:jc w:val="start"/>
              <w:rPr/>
            </w:pPr>
            <w:r>
              <w:rPr/>
              <w:t>Status Pemeriksaan</w:t>
            </w:r>
          </w:p>
        </w:tc>
        <w:tc>
          <w:tcPr>
            <w:tcW w:w="3664" w:type="dxa"/>
            <w:tcBorders/>
            <w:vAlign w:val="center"/>
          </w:tcPr>
          <w:p>
            <w:pPr>
              <w:pStyle w:val="TableContents"/>
              <w:bidi w:val="0"/>
              <w:ind w:hanging="0" w:start="0" w:end="0"/>
              <w:jc w:val="start"/>
              <w:rPr>
                <w:b/>
                <w:color w:val="166534"/>
              </w:rPr>
            </w:pPr>
            <w:r>
              <w:rPr>
                <w:b/>
                <w:color w:val="166534"/>
              </w:rPr>
              <w:t>Read-only, tidak mengubah database</w:t>
            </w:r>
          </w:p>
        </w:tc>
      </w:tr>
      <w:tr>
        <w:trPr/>
        <w:tc>
          <w:tcPr>
            <w:tcW w:w="1464" w:type="dxa"/>
            <w:tcBorders/>
            <w:vAlign w:val="center"/>
          </w:tcPr>
          <w:p>
            <w:pPr>
              <w:pStyle w:val="TableContents"/>
              <w:widowControl w:val="false"/>
              <w:suppressLineNumbers/>
              <w:bidi w:val="0"/>
              <w:jc w:val="start"/>
              <w:rPr/>
            </w:pPr>
            <w:r>
              <w:rPr/>
              <w:t>Tujuan</w:t>
            </w:r>
          </w:p>
        </w:tc>
        <w:tc>
          <w:tcPr>
            <w:tcW w:w="9642" w:type="dxa"/>
            <w:gridSpan w:val="3"/>
            <w:tcBorders/>
            <w:vAlign w:val="center"/>
          </w:tcPr>
          <w:p>
            <w:pPr>
              <w:pStyle w:val="TableContents"/>
              <w:widowControl w:val="false"/>
              <w:suppressLineNumbers/>
              <w:bidi w:val="0"/>
              <w:jc w:val="start"/>
              <w:rPr/>
            </w:pPr>
            <w:r>
              <w:rPr/>
              <w:t>Menjelaskan relasi data antara ujian utama dan “Ujian Ke II”, serta memberikan acuan aman untuk rekap nilai.</w:t>
            </w:r>
          </w:p>
        </w:tc>
      </w:tr>
    </w:tbl>
    <w:p>
      <w:pPr>
        <w:pStyle w:val="BodyText"/>
        <w:bidi w:val="0"/>
        <w:spacing w:before="120" w:after="180"/>
        <w:ind w:hanging="0" w:start="120" w:end="120"/>
        <w:jc w:val="start"/>
        <w:rPr/>
      </w:pPr>
      <w:r>
        <w:rPr>
          <w:rStyle w:val="Strong"/>
          <w:shd w:fill="EFF6FF" w:val="clear"/>
        </w:rPr>
        <w:t>Kesimpulan utama:</w:t>
      </w:r>
      <w:r>
        <w:rPr>
          <w:shd w:fill="EFF6FF" w:val="clear"/>
        </w:rPr>
        <w:t xml:space="preserve"> mayoritas siswa mengerjakan ujian utama. Empat exam “Ujian Ke II” hanya diakses oleh 1–2 siswa per kelas. Paket soal Ujian Ke II sama antar kelas paralel pada tingkat yang sama, tetapi tidak sama penuh dengan ujian utama, sehingga nilainya sebaiknya diberi label sebagai susulan/ujian kedua dan tidak digabung otomatis tanpa kebijakan guru/madrasah. </w:t>
      </w:r>
    </w:p>
    <w:p>
      <w:pPr>
        <w:pStyle w:val="Heading2"/>
        <w:bidi w:val="0"/>
        <w:jc w:val="start"/>
        <w:rPr/>
      </w:pPr>
      <w:r>
        <w:rPr/>
        <w:t>1. Acuan Rekap Nilai</w:t>
      </w:r>
    </w:p>
    <w:tbl>
      <w:tblPr>
        <w:tblW w:w="10933" w:type="dxa"/>
        <w:jc w:val="start"/>
        <w:tblInd w:w="0" w:type="dxa"/>
        <w:tblLayout w:type="fixed"/>
        <w:tblCellMar>
          <w:top w:w="28" w:type="dxa"/>
          <w:start w:w="28" w:type="dxa"/>
          <w:bottom w:w="28" w:type="dxa"/>
          <w:end w:w="28" w:type="dxa"/>
        </w:tblCellMar>
      </w:tblPr>
      <w:tblGrid>
        <w:gridCol w:w="814"/>
        <w:gridCol w:w="3279"/>
        <w:gridCol w:w="2541"/>
        <w:gridCol w:w="4299"/>
      </w:tblGrid>
      <w:tr>
        <w:trPr/>
        <w:tc>
          <w:tcPr>
            <w:tcW w:w="814" w:type="dxa"/>
            <w:tcBorders/>
            <w:vAlign w:val="center"/>
          </w:tcPr>
          <w:p>
            <w:pPr>
              <w:pStyle w:val="TableHeading"/>
              <w:bidi w:val="0"/>
              <w:ind w:hanging="0" w:start="0" w:end="0"/>
              <w:rPr/>
            </w:pPr>
            <w:r>
              <w:rPr/>
              <w:t>Tingkat</w:t>
            </w:r>
          </w:p>
        </w:tc>
        <w:tc>
          <w:tcPr>
            <w:tcW w:w="3279" w:type="dxa"/>
            <w:tcBorders/>
            <w:vAlign w:val="center"/>
          </w:tcPr>
          <w:p>
            <w:pPr>
              <w:pStyle w:val="TableHeading"/>
              <w:bidi w:val="0"/>
              <w:ind w:hanging="0" w:start="0" w:end="0"/>
              <w:rPr/>
            </w:pPr>
            <w:r>
              <w:rPr/>
              <w:t>Exam Utama untuk Rekap Normal</w:t>
            </w:r>
          </w:p>
        </w:tc>
        <w:tc>
          <w:tcPr>
            <w:tcW w:w="2541" w:type="dxa"/>
            <w:tcBorders/>
            <w:vAlign w:val="center"/>
          </w:tcPr>
          <w:p>
            <w:pPr>
              <w:pStyle w:val="TableHeading"/>
              <w:bidi w:val="0"/>
              <w:ind w:hanging="0" w:start="0" w:end="0"/>
              <w:rPr/>
            </w:pPr>
            <w:r>
              <w:rPr/>
              <w:t>Exam Ujian Ke II / Susulan</w:t>
            </w:r>
          </w:p>
        </w:tc>
        <w:tc>
          <w:tcPr>
            <w:tcW w:w="4299" w:type="dxa"/>
            <w:tcBorders/>
            <w:vAlign w:val="center"/>
          </w:tcPr>
          <w:p>
            <w:pPr>
              <w:pStyle w:val="TableHeading"/>
              <w:bidi w:val="0"/>
              <w:ind w:hanging="0" w:start="0" w:end="0"/>
              <w:rPr/>
            </w:pPr>
            <w:r>
              <w:rPr/>
              <w:t>Catatan Rekap</w:t>
            </w:r>
          </w:p>
        </w:tc>
      </w:tr>
      <w:tr>
        <w:trPr/>
        <w:tc>
          <w:tcPr>
            <w:tcW w:w="814" w:type="dxa"/>
            <w:tcBorders/>
            <w:vAlign w:val="center"/>
          </w:tcPr>
          <w:p>
            <w:pPr>
              <w:pStyle w:val="TableContents"/>
              <w:bidi w:val="0"/>
              <w:jc w:val="center"/>
              <w:rPr/>
            </w:pPr>
            <w:r>
              <w:rPr>
                <w:rStyle w:val="Strong"/>
              </w:rPr>
              <w:t>X</w:t>
            </w:r>
          </w:p>
        </w:tc>
        <w:tc>
          <w:tcPr>
            <w:tcW w:w="3279" w:type="dxa"/>
            <w:tcBorders/>
            <w:vAlign w:val="center"/>
          </w:tcPr>
          <w:p>
            <w:pPr>
              <w:pStyle w:val="TableContents"/>
              <w:widowControl w:val="false"/>
              <w:suppressLineNumbers/>
              <w:bidi w:val="0"/>
              <w:jc w:val="start"/>
              <w:rPr/>
            </w:pPr>
            <w:r>
              <w:rPr/>
              <w:t>ID 547 — ASA BAHASA INGGRIS X</w:t>
            </w:r>
          </w:p>
        </w:tc>
        <w:tc>
          <w:tcPr>
            <w:tcW w:w="2541" w:type="dxa"/>
            <w:tcBorders/>
            <w:vAlign w:val="center"/>
          </w:tcPr>
          <w:p>
            <w:pPr>
              <w:pStyle w:val="TableContents"/>
              <w:widowControl w:val="false"/>
              <w:suppressLineNumbers/>
              <w:bidi w:val="0"/>
              <w:jc w:val="start"/>
              <w:rPr/>
            </w:pPr>
            <w:r>
              <w:rPr/>
              <w:t>ID 575 — X A Ujian Ke II</w:t>
              <w:br/>
              <w:t>ID 577 — X D Ujian Ke II</w:t>
            </w:r>
          </w:p>
        </w:tc>
        <w:tc>
          <w:tcPr>
            <w:tcW w:w="4299" w:type="dxa"/>
            <w:tcBorders/>
            <w:vAlign w:val="center"/>
          </w:tcPr>
          <w:p>
            <w:pPr>
              <w:pStyle w:val="TableContents"/>
              <w:bidi w:val="0"/>
              <w:ind w:hanging="0" w:start="0" w:end="0"/>
              <w:jc w:val="start"/>
              <w:rPr/>
            </w:pPr>
            <w:r>
              <w:rPr/>
              <w:t>Gunakan ID 547 sebagai rekap normal kelas X.</w:t>
            </w:r>
          </w:p>
        </w:tc>
      </w:tr>
      <w:tr>
        <w:trPr/>
        <w:tc>
          <w:tcPr>
            <w:tcW w:w="814" w:type="dxa"/>
            <w:tcBorders/>
            <w:vAlign w:val="center"/>
          </w:tcPr>
          <w:p>
            <w:pPr>
              <w:pStyle w:val="TableContents"/>
              <w:bidi w:val="0"/>
              <w:jc w:val="center"/>
              <w:rPr/>
            </w:pPr>
            <w:r>
              <w:rPr>
                <w:rStyle w:val="Strong"/>
              </w:rPr>
              <w:t>XI</w:t>
            </w:r>
          </w:p>
        </w:tc>
        <w:tc>
          <w:tcPr>
            <w:tcW w:w="3279" w:type="dxa"/>
            <w:tcBorders/>
            <w:vAlign w:val="center"/>
          </w:tcPr>
          <w:p>
            <w:pPr>
              <w:pStyle w:val="TableContents"/>
              <w:widowControl w:val="false"/>
              <w:suppressLineNumbers/>
              <w:bidi w:val="0"/>
              <w:jc w:val="start"/>
              <w:rPr/>
            </w:pPr>
            <w:r>
              <w:rPr/>
              <w:t>ID 546 — ASA Bahasa Inggris XI</w:t>
            </w:r>
          </w:p>
        </w:tc>
        <w:tc>
          <w:tcPr>
            <w:tcW w:w="2541" w:type="dxa"/>
            <w:tcBorders/>
            <w:vAlign w:val="center"/>
          </w:tcPr>
          <w:p>
            <w:pPr>
              <w:pStyle w:val="TableContents"/>
              <w:widowControl w:val="false"/>
              <w:suppressLineNumbers/>
              <w:bidi w:val="0"/>
              <w:jc w:val="start"/>
              <w:rPr/>
            </w:pPr>
            <w:r>
              <w:rPr/>
              <w:t>ID 576 — XI D Ujian Ke II</w:t>
              <w:br/>
              <w:t>ID 578 — XI C Ujian Ke II</w:t>
            </w:r>
          </w:p>
        </w:tc>
        <w:tc>
          <w:tcPr>
            <w:tcW w:w="4299" w:type="dxa"/>
            <w:tcBorders/>
            <w:vAlign w:val="center"/>
          </w:tcPr>
          <w:p>
            <w:pPr>
              <w:pStyle w:val="TableContents"/>
              <w:widowControl w:val="false"/>
              <w:suppressLineNumbers/>
              <w:bidi w:val="0"/>
              <w:jc w:val="start"/>
              <w:rPr/>
            </w:pPr>
            <w:r>
              <w:rPr/>
              <w:t>Gunakan ID 546 sebagai rekap normal kelas XI.</w:t>
            </w:r>
          </w:p>
        </w:tc>
      </w:tr>
    </w:tbl>
    <w:p>
      <w:pPr>
        <w:pStyle w:val="Heading2"/>
        <w:bidi w:val="0"/>
        <w:jc w:val="start"/>
        <w:rPr/>
      </w:pPr>
      <w:r>
        <w:rPr/>
        <w:t>2. Ringkasan Partisipasi Ujian Ke II</w:t>
      </w:r>
    </w:p>
    <w:tbl>
      <w:tblPr>
        <w:tblW w:w="14592" w:type="dxa"/>
        <w:jc w:val="start"/>
        <w:tblInd w:w="0" w:type="dxa"/>
        <w:tblLayout w:type="fixed"/>
        <w:tblCellMar>
          <w:top w:w="28" w:type="dxa"/>
          <w:start w:w="28" w:type="dxa"/>
          <w:bottom w:w="28" w:type="dxa"/>
          <w:end w:w="28" w:type="dxa"/>
        </w:tblCellMar>
      </w:tblPr>
      <w:tblGrid>
        <w:gridCol w:w="804"/>
        <w:gridCol w:w="626"/>
        <w:gridCol w:w="3098"/>
        <w:gridCol w:w="1419"/>
        <w:gridCol w:w="1258"/>
        <w:gridCol w:w="1283"/>
        <w:gridCol w:w="2807"/>
        <w:gridCol w:w="3297"/>
      </w:tblGrid>
      <w:tr>
        <w:trPr/>
        <w:tc>
          <w:tcPr>
            <w:tcW w:w="804" w:type="dxa"/>
            <w:tcBorders/>
            <w:vAlign w:val="center"/>
          </w:tcPr>
          <w:p>
            <w:pPr>
              <w:pStyle w:val="TableHeading"/>
              <w:bidi w:val="0"/>
              <w:ind w:hanging="0" w:start="0" w:end="0"/>
              <w:rPr/>
            </w:pPr>
            <w:r>
              <w:rPr/>
              <w:t>Exam ID</w:t>
            </w:r>
          </w:p>
        </w:tc>
        <w:tc>
          <w:tcPr>
            <w:tcW w:w="626" w:type="dxa"/>
            <w:tcBorders/>
            <w:vAlign w:val="center"/>
          </w:tcPr>
          <w:p>
            <w:pPr>
              <w:pStyle w:val="TableHeading"/>
              <w:bidi w:val="0"/>
              <w:ind w:hanging="0" w:start="0" w:end="0"/>
              <w:rPr/>
            </w:pPr>
            <w:r>
              <w:rPr/>
              <w:t>Kelas</w:t>
            </w:r>
          </w:p>
        </w:tc>
        <w:tc>
          <w:tcPr>
            <w:tcW w:w="3098" w:type="dxa"/>
            <w:tcBorders/>
            <w:vAlign w:val="center"/>
          </w:tcPr>
          <w:p>
            <w:pPr>
              <w:pStyle w:val="TableHeading"/>
              <w:bidi w:val="0"/>
              <w:ind w:hanging="0" w:start="0" w:end="0"/>
              <w:rPr/>
            </w:pPr>
            <w:r>
              <w:rPr/>
              <w:t>Nama Exam</w:t>
            </w:r>
          </w:p>
        </w:tc>
        <w:tc>
          <w:tcPr>
            <w:tcW w:w="1419" w:type="dxa"/>
            <w:tcBorders/>
            <w:vAlign w:val="center"/>
          </w:tcPr>
          <w:p>
            <w:pPr>
              <w:pStyle w:val="TableHeading"/>
              <w:bidi w:val="0"/>
              <w:ind w:hanging="0" w:start="0" w:end="0"/>
              <w:rPr/>
            </w:pPr>
            <w:r>
              <w:rPr/>
              <w:t>Target Siswa Aktif</w:t>
            </w:r>
          </w:p>
        </w:tc>
        <w:tc>
          <w:tcPr>
            <w:tcW w:w="1258" w:type="dxa"/>
            <w:tcBorders/>
            <w:vAlign w:val="center"/>
          </w:tcPr>
          <w:p>
            <w:pPr>
              <w:pStyle w:val="TableHeading"/>
              <w:bidi w:val="0"/>
              <w:ind w:hanging="0" w:start="0" w:end="0"/>
              <w:rPr/>
            </w:pPr>
            <w:r>
              <w:rPr/>
              <w:t>Mulai Ujian Ke II</w:t>
            </w:r>
          </w:p>
        </w:tc>
        <w:tc>
          <w:tcPr>
            <w:tcW w:w="1283" w:type="dxa"/>
            <w:tcBorders/>
            <w:vAlign w:val="center"/>
          </w:tcPr>
          <w:p>
            <w:pPr>
              <w:pStyle w:val="TableHeading"/>
              <w:bidi w:val="0"/>
              <w:ind w:hanging="0" w:start="0" w:end="0"/>
              <w:rPr/>
            </w:pPr>
            <w:r>
              <w:rPr/>
              <w:t>Tidak Mulai Ke II</w:t>
            </w:r>
          </w:p>
        </w:tc>
        <w:tc>
          <w:tcPr>
            <w:tcW w:w="2807" w:type="dxa"/>
            <w:tcBorders/>
            <w:vAlign w:val="center"/>
          </w:tcPr>
          <w:p>
            <w:pPr>
              <w:pStyle w:val="TableHeading"/>
              <w:bidi w:val="0"/>
              <w:ind w:hanging="0" w:start="0" w:end="0"/>
              <w:rPr/>
            </w:pPr>
            <w:r>
              <w:rPr/>
              <w:t>Tidak Mulai Ke II tetapi Sudah Ikut Utama</w:t>
            </w:r>
          </w:p>
        </w:tc>
        <w:tc>
          <w:tcPr>
            <w:tcW w:w="3297" w:type="dxa"/>
            <w:tcBorders/>
            <w:vAlign w:val="center"/>
          </w:tcPr>
          <w:p>
            <w:pPr>
              <w:pStyle w:val="TableHeading"/>
              <w:bidi w:val="0"/>
              <w:ind w:hanging="0" w:start="0" w:end="0"/>
              <w:rPr/>
            </w:pPr>
            <w:r>
              <w:rPr/>
              <w:t>Keterangan</w:t>
            </w:r>
          </w:p>
        </w:tc>
      </w:tr>
      <w:tr>
        <w:trPr/>
        <w:tc>
          <w:tcPr>
            <w:tcW w:w="804" w:type="dxa"/>
            <w:tcBorders/>
            <w:vAlign w:val="center"/>
          </w:tcPr>
          <w:p>
            <w:pPr>
              <w:pStyle w:val="TableContents"/>
              <w:bidi w:val="0"/>
              <w:ind w:hanging="0" w:start="0" w:end="0"/>
              <w:jc w:val="center"/>
              <w:rPr/>
            </w:pPr>
            <w:r>
              <w:rPr/>
              <w:t>575</w:t>
            </w:r>
          </w:p>
        </w:tc>
        <w:tc>
          <w:tcPr>
            <w:tcW w:w="626" w:type="dxa"/>
            <w:tcBorders/>
            <w:vAlign w:val="center"/>
          </w:tcPr>
          <w:p>
            <w:pPr>
              <w:pStyle w:val="TableContents"/>
              <w:bidi w:val="0"/>
              <w:jc w:val="center"/>
              <w:rPr/>
            </w:pPr>
            <w:r>
              <w:rPr/>
              <w:t>X A</w:t>
            </w:r>
          </w:p>
        </w:tc>
        <w:tc>
          <w:tcPr>
            <w:tcW w:w="3098" w:type="dxa"/>
            <w:tcBorders/>
            <w:vAlign w:val="center"/>
          </w:tcPr>
          <w:p>
            <w:pPr>
              <w:pStyle w:val="TableContents"/>
              <w:bidi w:val="0"/>
              <w:ind w:hanging="0" w:start="0" w:end="0"/>
              <w:jc w:val="start"/>
              <w:rPr/>
            </w:pPr>
            <w:r>
              <w:rPr/>
              <w:t>ASA BAHASA INGGRIS X - UJIAN KE II (X A)</w:t>
            </w:r>
          </w:p>
        </w:tc>
        <w:tc>
          <w:tcPr>
            <w:tcW w:w="1419" w:type="dxa"/>
            <w:tcBorders/>
            <w:vAlign w:val="center"/>
          </w:tcPr>
          <w:p>
            <w:pPr>
              <w:pStyle w:val="TableContents"/>
              <w:bidi w:val="0"/>
              <w:ind w:hanging="0" w:start="0" w:end="0"/>
              <w:jc w:val="center"/>
              <w:rPr/>
            </w:pPr>
            <w:r>
              <w:rPr/>
              <w:t>32</w:t>
            </w:r>
          </w:p>
        </w:tc>
        <w:tc>
          <w:tcPr>
            <w:tcW w:w="1258" w:type="dxa"/>
            <w:tcBorders/>
            <w:vAlign w:val="center"/>
          </w:tcPr>
          <w:p>
            <w:pPr>
              <w:pStyle w:val="TableContents"/>
              <w:bidi w:val="0"/>
              <w:ind w:hanging="0" w:start="0" w:end="0"/>
              <w:jc w:val="center"/>
              <w:rPr/>
            </w:pPr>
            <w:r>
              <w:rPr/>
              <w:t>1</w:t>
            </w:r>
          </w:p>
        </w:tc>
        <w:tc>
          <w:tcPr>
            <w:tcW w:w="1283" w:type="dxa"/>
            <w:tcBorders/>
            <w:vAlign w:val="center"/>
          </w:tcPr>
          <w:p>
            <w:pPr>
              <w:pStyle w:val="TableContents"/>
              <w:bidi w:val="0"/>
              <w:ind w:hanging="0" w:start="0" w:end="0"/>
              <w:jc w:val="center"/>
              <w:rPr/>
            </w:pPr>
            <w:r>
              <w:rPr/>
              <w:t>31</w:t>
            </w:r>
          </w:p>
        </w:tc>
        <w:tc>
          <w:tcPr>
            <w:tcW w:w="2807" w:type="dxa"/>
            <w:tcBorders/>
            <w:vAlign w:val="center"/>
          </w:tcPr>
          <w:p>
            <w:pPr>
              <w:pStyle w:val="TableContents"/>
              <w:bidi w:val="0"/>
              <w:jc w:val="center"/>
              <w:rPr/>
            </w:pPr>
            <w:r>
              <w:rPr/>
              <w:t>31</w:t>
            </w:r>
          </w:p>
        </w:tc>
        <w:tc>
          <w:tcPr>
            <w:tcW w:w="3297" w:type="dxa"/>
            <w:tcBorders/>
            <w:vAlign w:val="center"/>
          </w:tcPr>
          <w:p>
            <w:pPr>
              <w:pStyle w:val="TableContents"/>
              <w:bidi w:val="0"/>
              <w:ind w:hanging="0" w:start="0" w:end="0"/>
              <w:jc w:val="start"/>
              <w:rPr/>
            </w:pPr>
            <w:r>
              <w:rPr/>
              <w:t>Mayoritas sudah di ujian utama.</w:t>
            </w:r>
          </w:p>
        </w:tc>
      </w:tr>
      <w:tr>
        <w:trPr/>
        <w:tc>
          <w:tcPr>
            <w:tcW w:w="804" w:type="dxa"/>
            <w:tcBorders/>
            <w:vAlign w:val="center"/>
          </w:tcPr>
          <w:p>
            <w:pPr>
              <w:pStyle w:val="TableContents"/>
              <w:bidi w:val="0"/>
              <w:ind w:hanging="0" w:start="0" w:end="0"/>
              <w:jc w:val="center"/>
              <w:rPr/>
            </w:pPr>
            <w:r>
              <w:rPr/>
              <w:t>576</w:t>
            </w:r>
          </w:p>
        </w:tc>
        <w:tc>
          <w:tcPr>
            <w:tcW w:w="626" w:type="dxa"/>
            <w:tcBorders/>
            <w:vAlign w:val="center"/>
          </w:tcPr>
          <w:p>
            <w:pPr>
              <w:pStyle w:val="TableContents"/>
              <w:bidi w:val="0"/>
              <w:jc w:val="center"/>
              <w:rPr/>
            </w:pPr>
            <w:r>
              <w:rPr/>
              <w:t>XI D</w:t>
            </w:r>
          </w:p>
        </w:tc>
        <w:tc>
          <w:tcPr>
            <w:tcW w:w="3098" w:type="dxa"/>
            <w:tcBorders/>
            <w:vAlign w:val="center"/>
          </w:tcPr>
          <w:p>
            <w:pPr>
              <w:pStyle w:val="TableContents"/>
              <w:bidi w:val="0"/>
              <w:ind w:hanging="0" w:start="0" w:end="0"/>
              <w:jc w:val="start"/>
              <w:rPr/>
            </w:pPr>
            <w:r>
              <w:rPr/>
              <w:t>ASA BAHASA INGGRIS XI - UJIAN KE II (XI D)</w:t>
            </w:r>
          </w:p>
        </w:tc>
        <w:tc>
          <w:tcPr>
            <w:tcW w:w="1419" w:type="dxa"/>
            <w:tcBorders/>
            <w:vAlign w:val="center"/>
          </w:tcPr>
          <w:p>
            <w:pPr>
              <w:pStyle w:val="TableContents"/>
              <w:bidi w:val="0"/>
              <w:ind w:hanging="0" w:start="0" w:end="0"/>
              <w:jc w:val="center"/>
              <w:rPr/>
            </w:pPr>
            <w:r>
              <w:rPr/>
              <w:t>26</w:t>
            </w:r>
          </w:p>
        </w:tc>
        <w:tc>
          <w:tcPr>
            <w:tcW w:w="1258" w:type="dxa"/>
            <w:tcBorders/>
            <w:vAlign w:val="center"/>
          </w:tcPr>
          <w:p>
            <w:pPr>
              <w:pStyle w:val="TableContents"/>
              <w:bidi w:val="0"/>
              <w:ind w:hanging="0" w:start="0" w:end="0"/>
              <w:jc w:val="center"/>
              <w:rPr/>
            </w:pPr>
            <w:r>
              <w:rPr/>
              <w:t>2</w:t>
            </w:r>
          </w:p>
        </w:tc>
        <w:tc>
          <w:tcPr>
            <w:tcW w:w="1283" w:type="dxa"/>
            <w:tcBorders/>
            <w:vAlign w:val="center"/>
          </w:tcPr>
          <w:p>
            <w:pPr>
              <w:pStyle w:val="TableContents"/>
              <w:bidi w:val="0"/>
              <w:ind w:hanging="0" w:start="0" w:end="0"/>
              <w:jc w:val="center"/>
              <w:rPr/>
            </w:pPr>
            <w:r>
              <w:rPr/>
              <w:t>24</w:t>
            </w:r>
          </w:p>
        </w:tc>
        <w:tc>
          <w:tcPr>
            <w:tcW w:w="2807" w:type="dxa"/>
            <w:tcBorders/>
            <w:vAlign w:val="center"/>
          </w:tcPr>
          <w:p>
            <w:pPr>
              <w:pStyle w:val="TableContents"/>
              <w:bidi w:val="0"/>
              <w:jc w:val="center"/>
              <w:rPr/>
            </w:pPr>
            <w:r>
              <w:rPr/>
              <w:t>24</w:t>
            </w:r>
          </w:p>
        </w:tc>
        <w:tc>
          <w:tcPr>
            <w:tcW w:w="3297" w:type="dxa"/>
            <w:tcBorders/>
            <w:vAlign w:val="center"/>
          </w:tcPr>
          <w:p>
            <w:pPr>
              <w:pStyle w:val="TableContents"/>
              <w:bidi w:val="0"/>
              <w:ind w:hanging="0" w:start="0" w:end="0"/>
              <w:jc w:val="start"/>
              <w:rPr/>
            </w:pPr>
            <w:r>
              <w:rPr/>
              <w:t>Mayoritas sudah di ujian utama.</w:t>
            </w:r>
          </w:p>
        </w:tc>
      </w:tr>
      <w:tr>
        <w:trPr/>
        <w:tc>
          <w:tcPr>
            <w:tcW w:w="804" w:type="dxa"/>
            <w:tcBorders/>
            <w:vAlign w:val="center"/>
          </w:tcPr>
          <w:p>
            <w:pPr>
              <w:pStyle w:val="TableContents"/>
              <w:bidi w:val="0"/>
              <w:ind w:hanging="0" w:start="0" w:end="0"/>
              <w:jc w:val="center"/>
              <w:rPr/>
            </w:pPr>
            <w:r>
              <w:rPr/>
              <w:t>577</w:t>
            </w:r>
          </w:p>
        </w:tc>
        <w:tc>
          <w:tcPr>
            <w:tcW w:w="626" w:type="dxa"/>
            <w:tcBorders/>
            <w:vAlign w:val="center"/>
          </w:tcPr>
          <w:p>
            <w:pPr>
              <w:pStyle w:val="TableContents"/>
              <w:bidi w:val="0"/>
              <w:jc w:val="center"/>
              <w:rPr/>
            </w:pPr>
            <w:r>
              <w:rPr/>
              <w:t>X D</w:t>
            </w:r>
          </w:p>
        </w:tc>
        <w:tc>
          <w:tcPr>
            <w:tcW w:w="3098" w:type="dxa"/>
            <w:tcBorders/>
            <w:vAlign w:val="center"/>
          </w:tcPr>
          <w:p>
            <w:pPr>
              <w:pStyle w:val="TableContents"/>
              <w:bidi w:val="0"/>
              <w:ind w:hanging="0" w:start="0" w:end="0"/>
              <w:jc w:val="start"/>
              <w:rPr/>
            </w:pPr>
            <w:r>
              <w:rPr/>
              <w:t>ASA BAHASA INGGRIS X - UJIAN KE II (X D)</w:t>
            </w:r>
          </w:p>
        </w:tc>
        <w:tc>
          <w:tcPr>
            <w:tcW w:w="1419" w:type="dxa"/>
            <w:tcBorders/>
            <w:vAlign w:val="center"/>
          </w:tcPr>
          <w:p>
            <w:pPr>
              <w:pStyle w:val="TableContents"/>
              <w:bidi w:val="0"/>
              <w:ind w:hanging="0" w:start="0" w:end="0"/>
              <w:jc w:val="center"/>
              <w:rPr/>
            </w:pPr>
            <w:r>
              <w:rPr/>
              <w:t>31</w:t>
            </w:r>
          </w:p>
        </w:tc>
        <w:tc>
          <w:tcPr>
            <w:tcW w:w="1258" w:type="dxa"/>
            <w:tcBorders/>
            <w:vAlign w:val="center"/>
          </w:tcPr>
          <w:p>
            <w:pPr>
              <w:pStyle w:val="TableContents"/>
              <w:bidi w:val="0"/>
              <w:ind w:hanging="0" w:start="0" w:end="0"/>
              <w:jc w:val="center"/>
              <w:rPr/>
            </w:pPr>
            <w:r>
              <w:rPr/>
              <w:t>1</w:t>
            </w:r>
          </w:p>
        </w:tc>
        <w:tc>
          <w:tcPr>
            <w:tcW w:w="1283" w:type="dxa"/>
            <w:tcBorders/>
            <w:vAlign w:val="center"/>
          </w:tcPr>
          <w:p>
            <w:pPr>
              <w:pStyle w:val="TableContents"/>
              <w:bidi w:val="0"/>
              <w:ind w:hanging="0" w:start="0" w:end="0"/>
              <w:jc w:val="center"/>
              <w:rPr/>
            </w:pPr>
            <w:r>
              <w:rPr/>
              <w:t>30</w:t>
            </w:r>
          </w:p>
        </w:tc>
        <w:tc>
          <w:tcPr>
            <w:tcW w:w="2807" w:type="dxa"/>
            <w:tcBorders/>
            <w:vAlign w:val="center"/>
          </w:tcPr>
          <w:p>
            <w:pPr>
              <w:pStyle w:val="TableContents"/>
              <w:bidi w:val="0"/>
              <w:jc w:val="center"/>
              <w:rPr/>
            </w:pPr>
            <w:r>
              <w:rPr/>
              <w:t>29</w:t>
            </w:r>
          </w:p>
        </w:tc>
        <w:tc>
          <w:tcPr>
            <w:tcW w:w="3297" w:type="dxa"/>
            <w:tcBorders/>
            <w:vAlign w:val="center"/>
          </w:tcPr>
          <w:p>
            <w:pPr>
              <w:pStyle w:val="TableContents"/>
              <w:bidi w:val="0"/>
              <w:ind w:hanging="0" w:start="0" w:end="0"/>
              <w:jc w:val="start"/>
              <w:rPr/>
            </w:pPr>
            <w:r>
              <w:rPr/>
              <w:t>1 siswa tidak tercatat ikut Bahasa Inggris hari itu.</w:t>
            </w:r>
          </w:p>
        </w:tc>
      </w:tr>
      <w:tr>
        <w:trPr/>
        <w:tc>
          <w:tcPr>
            <w:tcW w:w="804" w:type="dxa"/>
            <w:tcBorders/>
            <w:vAlign w:val="center"/>
          </w:tcPr>
          <w:p>
            <w:pPr>
              <w:pStyle w:val="TableContents"/>
              <w:bidi w:val="0"/>
              <w:ind w:hanging="0" w:start="0" w:end="0"/>
              <w:jc w:val="center"/>
              <w:rPr/>
            </w:pPr>
            <w:r>
              <w:rPr/>
              <w:t>578</w:t>
            </w:r>
          </w:p>
        </w:tc>
        <w:tc>
          <w:tcPr>
            <w:tcW w:w="626" w:type="dxa"/>
            <w:tcBorders/>
            <w:vAlign w:val="center"/>
          </w:tcPr>
          <w:p>
            <w:pPr>
              <w:pStyle w:val="TableContents"/>
              <w:bidi w:val="0"/>
              <w:jc w:val="center"/>
              <w:rPr/>
            </w:pPr>
            <w:r>
              <w:rPr/>
              <w:t>XI C</w:t>
            </w:r>
          </w:p>
        </w:tc>
        <w:tc>
          <w:tcPr>
            <w:tcW w:w="3098" w:type="dxa"/>
            <w:tcBorders/>
            <w:vAlign w:val="center"/>
          </w:tcPr>
          <w:p>
            <w:pPr>
              <w:pStyle w:val="TableContents"/>
              <w:bidi w:val="0"/>
              <w:ind w:hanging="0" w:start="0" w:end="0"/>
              <w:jc w:val="start"/>
              <w:rPr/>
            </w:pPr>
            <w:r>
              <w:rPr/>
              <w:t>ASA BAHASA INGGRIS XI - UJIAN KE II (XI C)</w:t>
            </w:r>
          </w:p>
        </w:tc>
        <w:tc>
          <w:tcPr>
            <w:tcW w:w="1419" w:type="dxa"/>
            <w:tcBorders/>
            <w:vAlign w:val="center"/>
          </w:tcPr>
          <w:p>
            <w:pPr>
              <w:pStyle w:val="TableContents"/>
              <w:bidi w:val="0"/>
              <w:ind w:hanging="0" w:start="0" w:end="0"/>
              <w:jc w:val="center"/>
              <w:rPr/>
            </w:pPr>
            <w:r>
              <w:rPr/>
              <w:t>28</w:t>
            </w:r>
          </w:p>
        </w:tc>
        <w:tc>
          <w:tcPr>
            <w:tcW w:w="1258" w:type="dxa"/>
            <w:tcBorders/>
            <w:vAlign w:val="center"/>
          </w:tcPr>
          <w:p>
            <w:pPr>
              <w:pStyle w:val="TableContents"/>
              <w:bidi w:val="0"/>
              <w:ind w:hanging="0" w:start="0" w:end="0"/>
              <w:jc w:val="center"/>
              <w:rPr/>
            </w:pPr>
            <w:r>
              <w:rPr/>
              <w:t>1</w:t>
            </w:r>
          </w:p>
        </w:tc>
        <w:tc>
          <w:tcPr>
            <w:tcW w:w="1283" w:type="dxa"/>
            <w:tcBorders/>
            <w:vAlign w:val="center"/>
          </w:tcPr>
          <w:p>
            <w:pPr>
              <w:pStyle w:val="TableContents"/>
              <w:bidi w:val="0"/>
              <w:ind w:hanging="0" w:start="0" w:end="0"/>
              <w:jc w:val="center"/>
              <w:rPr/>
            </w:pPr>
            <w:r>
              <w:rPr/>
              <w:t>27</w:t>
            </w:r>
          </w:p>
        </w:tc>
        <w:tc>
          <w:tcPr>
            <w:tcW w:w="2807" w:type="dxa"/>
            <w:tcBorders/>
            <w:vAlign w:val="center"/>
          </w:tcPr>
          <w:p>
            <w:pPr>
              <w:pStyle w:val="TableContents"/>
              <w:bidi w:val="0"/>
              <w:jc w:val="center"/>
              <w:rPr/>
            </w:pPr>
            <w:r>
              <w:rPr/>
              <w:t>26</w:t>
            </w:r>
          </w:p>
        </w:tc>
        <w:tc>
          <w:tcPr>
            <w:tcW w:w="3297" w:type="dxa"/>
            <w:tcBorders/>
            <w:vAlign w:val="center"/>
          </w:tcPr>
          <w:p>
            <w:pPr>
              <w:pStyle w:val="TableContents"/>
              <w:widowControl w:val="false"/>
              <w:suppressLineNumbers/>
              <w:bidi w:val="0"/>
              <w:jc w:val="start"/>
              <w:rPr/>
            </w:pPr>
            <w:r>
              <w:rPr/>
              <w:t>1 siswa tidak tercatat ikut Bahasa Inggris hari itu.</w:t>
            </w:r>
          </w:p>
        </w:tc>
      </w:tr>
    </w:tbl>
    <w:p>
      <w:pPr>
        <w:pStyle w:val="Heading2"/>
        <w:bidi w:val="0"/>
        <w:jc w:val="start"/>
        <w:rPr/>
      </w:pPr>
      <w:r>
        <w:rPr/>
        <w:t>3. Perbandingan Paket Soal</w:t>
      </w:r>
    </w:p>
    <w:tbl>
      <w:tblPr>
        <w:tblW w:w="10333" w:type="dxa"/>
        <w:jc w:val="start"/>
        <w:tblInd w:w="0" w:type="dxa"/>
        <w:tblLayout w:type="fixed"/>
        <w:tblCellMar>
          <w:top w:w="28" w:type="dxa"/>
          <w:start w:w="28" w:type="dxa"/>
          <w:bottom w:w="28" w:type="dxa"/>
          <w:end w:w="28" w:type="dxa"/>
        </w:tblCellMar>
      </w:tblPr>
      <w:tblGrid>
        <w:gridCol w:w="3974"/>
        <w:gridCol w:w="1253"/>
        <w:gridCol w:w="1275"/>
        <w:gridCol w:w="1730"/>
        <w:gridCol w:w="2101"/>
      </w:tblGrid>
      <w:tr>
        <w:trPr/>
        <w:tc>
          <w:tcPr>
            <w:tcW w:w="3974" w:type="dxa"/>
            <w:tcBorders/>
            <w:vAlign w:val="center"/>
          </w:tcPr>
          <w:p>
            <w:pPr>
              <w:pStyle w:val="TableHeading"/>
              <w:bidi w:val="0"/>
              <w:ind w:hanging="0" w:start="0" w:end="0"/>
              <w:rPr/>
            </w:pPr>
            <w:r>
              <w:rPr/>
              <w:t>Perbandingan</w:t>
            </w:r>
          </w:p>
        </w:tc>
        <w:tc>
          <w:tcPr>
            <w:tcW w:w="1253" w:type="dxa"/>
            <w:tcBorders/>
            <w:vAlign w:val="center"/>
          </w:tcPr>
          <w:p>
            <w:pPr>
              <w:pStyle w:val="TableHeading"/>
              <w:bidi w:val="0"/>
              <w:ind w:hanging="0" w:start="0" w:end="0"/>
              <w:rPr/>
            </w:pPr>
            <w:r>
              <w:rPr/>
              <w:t>Jumlah Soal</w:t>
            </w:r>
          </w:p>
        </w:tc>
        <w:tc>
          <w:tcPr>
            <w:tcW w:w="1275" w:type="dxa"/>
            <w:tcBorders/>
            <w:vAlign w:val="center"/>
          </w:tcPr>
          <w:p>
            <w:pPr>
              <w:pStyle w:val="TableHeading"/>
              <w:bidi w:val="0"/>
              <w:ind w:hanging="0" w:start="0" w:end="0"/>
              <w:rPr/>
            </w:pPr>
            <w:r>
              <w:rPr/>
              <w:t>Jumlah Opsi</w:t>
            </w:r>
          </w:p>
        </w:tc>
        <w:tc>
          <w:tcPr>
            <w:tcW w:w="1730" w:type="dxa"/>
            <w:tcBorders/>
            <w:vAlign w:val="center"/>
          </w:tcPr>
          <w:p>
            <w:pPr>
              <w:pStyle w:val="TableHeading"/>
              <w:bidi w:val="0"/>
              <w:ind w:hanging="0" w:start="0" w:end="0"/>
              <w:rPr/>
            </w:pPr>
            <w:r>
              <w:rPr/>
              <w:t>Soal Sama Persis</w:t>
            </w:r>
          </w:p>
        </w:tc>
        <w:tc>
          <w:tcPr>
            <w:tcW w:w="2101" w:type="dxa"/>
            <w:tcBorders/>
            <w:vAlign w:val="center"/>
          </w:tcPr>
          <w:p>
            <w:pPr>
              <w:pStyle w:val="TableHeading"/>
              <w:suppressLineNumbers/>
              <w:shd w:fill="1F4E79" w:val="clear"/>
              <w:bidi w:val="0"/>
              <w:jc w:val="center"/>
              <w:rPr/>
            </w:pPr>
            <w:r>
              <w:rPr/>
              <w:t>Kesimpulan</w:t>
            </w:r>
          </w:p>
        </w:tc>
      </w:tr>
      <w:tr>
        <w:trPr/>
        <w:tc>
          <w:tcPr>
            <w:tcW w:w="3974" w:type="dxa"/>
            <w:tcBorders/>
            <w:vAlign w:val="center"/>
          </w:tcPr>
          <w:p>
            <w:pPr>
              <w:pStyle w:val="TableContents"/>
              <w:bidi w:val="0"/>
              <w:ind w:hanging="0" w:start="0" w:end="0"/>
              <w:jc w:val="start"/>
              <w:rPr/>
            </w:pPr>
            <w:r>
              <w:rPr/>
              <w:t>Ujian utama X ID 547 vs Ke II X ID 575/577</w:t>
            </w:r>
          </w:p>
        </w:tc>
        <w:tc>
          <w:tcPr>
            <w:tcW w:w="1253" w:type="dxa"/>
            <w:tcBorders/>
            <w:vAlign w:val="center"/>
          </w:tcPr>
          <w:p>
            <w:pPr>
              <w:pStyle w:val="TableContents"/>
              <w:bidi w:val="0"/>
              <w:ind w:hanging="0" w:start="0" w:end="0"/>
              <w:jc w:val="center"/>
              <w:rPr/>
            </w:pPr>
            <w:r>
              <w:rPr/>
              <w:t>40 vs 40</w:t>
            </w:r>
          </w:p>
        </w:tc>
        <w:tc>
          <w:tcPr>
            <w:tcW w:w="1275" w:type="dxa"/>
            <w:tcBorders/>
            <w:vAlign w:val="center"/>
          </w:tcPr>
          <w:p>
            <w:pPr>
              <w:pStyle w:val="TableContents"/>
              <w:bidi w:val="0"/>
              <w:ind w:hanging="0" w:start="0" w:end="0"/>
              <w:jc w:val="center"/>
              <w:rPr/>
            </w:pPr>
            <w:r>
              <w:rPr/>
              <w:t>150 vs 150</w:t>
            </w:r>
          </w:p>
        </w:tc>
        <w:tc>
          <w:tcPr>
            <w:tcW w:w="1730" w:type="dxa"/>
            <w:tcBorders/>
            <w:vAlign w:val="center"/>
          </w:tcPr>
          <w:p>
            <w:pPr>
              <w:pStyle w:val="TableContents"/>
              <w:bidi w:val="0"/>
              <w:jc w:val="center"/>
              <w:rPr/>
            </w:pPr>
            <w:r>
              <w:rPr/>
              <w:t>10 dari 40</w:t>
            </w:r>
          </w:p>
        </w:tc>
        <w:tc>
          <w:tcPr>
            <w:tcW w:w="2101" w:type="dxa"/>
            <w:tcBorders/>
            <w:vAlign w:val="center"/>
          </w:tcPr>
          <w:p>
            <w:pPr>
              <w:pStyle w:val="TableContents"/>
              <w:bidi w:val="0"/>
              <w:ind w:hanging="0" w:start="0" w:end="0"/>
              <w:jc w:val="start"/>
              <w:rPr>
                <w:b/>
                <w:color w:val="92400E"/>
              </w:rPr>
            </w:pPr>
            <w:r>
              <w:rPr>
                <w:b/>
                <w:color w:val="92400E"/>
              </w:rPr>
              <w:t>Tidak sama penuh</w:t>
            </w:r>
          </w:p>
        </w:tc>
      </w:tr>
      <w:tr>
        <w:trPr/>
        <w:tc>
          <w:tcPr>
            <w:tcW w:w="3974" w:type="dxa"/>
            <w:tcBorders/>
            <w:vAlign w:val="center"/>
          </w:tcPr>
          <w:p>
            <w:pPr>
              <w:pStyle w:val="TableContents"/>
              <w:bidi w:val="0"/>
              <w:ind w:hanging="0" w:start="0" w:end="0"/>
              <w:jc w:val="start"/>
              <w:rPr/>
            </w:pPr>
            <w:r>
              <w:rPr/>
              <w:t>Ujian utama XI ID 546 vs Ke II XI ID 576/578</w:t>
            </w:r>
          </w:p>
        </w:tc>
        <w:tc>
          <w:tcPr>
            <w:tcW w:w="1253" w:type="dxa"/>
            <w:tcBorders/>
            <w:vAlign w:val="center"/>
          </w:tcPr>
          <w:p>
            <w:pPr>
              <w:pStyle w:val="TableContents"/>
              <w:bidi w:val="0"/>
              <w:ind w:hanging="0" w:start="0" w:end="0"/>
              <w:jc w:val="center"/>
              <w:rPr/>
            </w:pPr>
            <w:r>
              <w:rPr/>
              <w:t>40 vs 40</w:t>
            </w:r>
          </w:p>
        </w:tc>
        <w:tc>
          <w:tcPr>
            <w:tcW w:w="1275" w:type="dxa"/>
            <w:tcBorders/>
            <w:vAlign w:val="center"/>
          </w:tcPr>
          <w:p>
            <w:pPr>
              <w:pStyle w:val="TableContents"/>
              <w:bidi w:val="0"/>
              <w:ind w:hanging="0" w:start="0" w:end="0"/>
              <w:jc w:val="center"/>
              <w:rPr/>
            </w:pPr>
            <w:r>
              <w:rPr/>
              <w:t>150 vs 150</w:t>
            </w:r>
          </w:p>
        </w:tc>
        <w:tc>
          <w:tcPr>
            <w:tcW w:w="1730" w:type="dxa"/>
            <w:tcBorders/>
            <w:vAlign w:val="center"/>
          </w:tcPr>
          <w:p>
            <w:pPr>
              <w:pStyle w:val="TableContents"/>
              <w:bidi w:val="0"/>
              <w:jc w:val="center"/>
              <w:rPr/>
            </w:pPr>
            <w:r>
              <w:rPr/>
              <w:t>16 dari 40</w:t>
            </w:r>
          </w:p>
        </w:tc>
        <w:tc>
          <w:tcPr>
            <w:tcW w:w="2101" w:type="dxa"/>
            <w:tcBorders/>
            <w:vAlign w:val="center"/>
          </w:tcPr>
          <w:p>
            <w:pPr>
              <w:pStyle w:val="TableContents"/>
              <w:bidi w:val="0"/>
              <w:ind w:hanging="0" w:start="0" w:end="0"/>
              <w:jc w:val="start"/>
              <w:rPr>
                <w:b/>
                <w:color w:val="92400E"/>
              </w:rPr>
            </w:pPr>
            <w:r>
              <w:rPr>
                <w:b/>
                <w:color w:val="92400E"/>
              </w:rPr>
              <w:t>Tidak sama penuh</w:t>
            </w:r>
          </w:p>
        </w:tc>
      </w:tr>
      <w:tr>
        <w:trPr/>
        <w:tc>
          <w:tcPr>
            <w:tcW w:w="3974" w:type="dxa"/>
            <w:tcBorders/>
            <w:vAlign w:val="center"/>
          </w:tcPr>
          <w:p>
            <w:pPr>
              <w:pStyle w:val="TableContents"/>
              <w:bidi w:val="0"/>
              <w:ind w:hanging="0" w:start="0" w:end="0"/>
              <w:jc w:val="start"/>
              <w:rPr/>
            </w:pPr>
            <w:r>
              <w:rPr/>
              <w:t>Ke II X A ID 575 vs Ke II X D ID 577</w:t>
            </w:r>
          </w:p>
        </w:tc>
        <w:tc>
          <w:tcPr>
            <w:tcW w:w="1253" w:type="dxa"/>
            <w:tcBorders/>
            <w:vAlign w:val="center"/>
          </w:tcPr>
          <w:p>
            <w:pPr>
              <w:pStyle w:val="TableContents"/>
              <w:bidi w:val="0"/>
              <w:ind w:hanging="0" w:start="0" w:end="0"/>
              <w:jc w:val="center"/>
              <w:rPr/>
            </w:pPr>
            <w:r>
              <w:rPr/>
              <w:t>40 vs 40</w:t>
            </w:r>
          </w:p>
        </w:tc>
        <w:tc>
          <w:tcPr>
            <w:tcW w:w="1275" w:type="dxa"/>
            <w:tcBorders/>
            <w:vAlign w:val="center"/>
          </w:tcPr>
          <w:p>
            <w:pPr>
              <w:pStyle w:val="TableContents"/>
              <w:bidi w:val="0"/>
              <w:ind w:hanging="0" w:start="0" w:end="0"/>
              <w:jc w:val="center"/>
              <w:rPr/>
            </w:pPr>
            <w:r>
              <w:rPr/>
              <w:t>150 vs 150</w:t>
            </w:r>
          </w:p>
        </w:tc>
        <w:tc>
          <w:tcPr>
            <w:tcW w:w="1730" w:type="dxa"/>
            <w:tcBorders/>
            <w:vAlign w:val="center"/>
          </w:tcPr>
          <w:p>
            <w:pPr>
              <w:pStyle w:val="TableContents"/>
              <w:bidi w:val="0"/>
              <w:jc w:val="center"/>
              <w:rPr/>
            </w:pPr>
            <w:r>
              <w:rPr/>
              <w:t>40 dari 40</w:t>
            </w:r>
          </w:p>
        </w:tc>
        <w:tc>
          <w:tcPr>
            <w:tcW w:w="2101" w:type="dxa"/>
            <w:tcBorders/>
            <w:vAlign w:val="center"/>
          </w:tcPr>
          <w:p>
            <w:pPr>
              <w:pStyle w:val="TableContents"/>
              <w:bidi w:val="0"/>
              <w:ind w:hanging="0" w:start="0" w:end="0"/>
              <w:jc w:val="start"/>
              <w:rPr>
                <w:b/>
                <w:color w:val="166534"/>
              </w:rPr>
            </w:pPr>
            <w:r>
              <w:rPr>
                <w:b/>
                <w:color w:val="166534"/>
              </w:rPr>
              <w:t>Sama penuh</w:t>
            </w:r>
          </w:p>
        </w:tc>
      </w:tr>
      <w:tr>
        <w:trPr/>
        <w:tc>
          <w:tcPr>
            <w:tcW w:w="3974" w:type="dxa"/>
            <w:tcBorders/>
            <w:vAlign w:val="center"/>
          </w:tcPr>
          <w:p>
            <w:pPr>
              <w:pStyle w:val="TableContents"/>
              <w:bidi w:val="0"/>
              <w:ind w:hanging="0" w:start="0" w:end="0"/>
              <w:jc w:val="start"/>
              <w:rPr/>
            </w:pPr>
            <w:r>
              <w:rPr/>
              <w:t>Ke II XI D ID 576 vs Ke II XI C ID 578</w:t>
            </w:r>
          </w:p>
        </w:tc>
        <w:tc>
          <w:tcPr>
            <w:tcW w:w="1253" w:type="dxa"/>
            <w:tcBorders/>
            <w:vAlign w:val="center"/>
          </w:tcPr>
          <w:p>
            <w:pPr>
              <w:pStyle w:val="TableContents"/>
              <w:bidi w:val="0"/>
              <w:ind w:hanging="0" w:start="0" w:end="0"/>
              <w:jc w:val="center"/>
              <w:rPr/>
            </w:pPr>
            <w:r>
              <w:rPr/>
              <w:t>40 vs 40</w:t>
            </w:r>
          </w:p>
        </w:tc>
        <w:tc>
          <w:tcPr>
            <w:tcW w:w="1275" w:type="dxa"/>
            <w:tcBorders/>
            <w:vAlign w:val="center"/>
          </w:tcPr>
          <w:p>
            <w:pPr>
              <w:pStyle w:val="TableContents"/>
              <w:bidi w:val="0"/>
              <w:ind w:hanging="0" w:start="0" w:end="0"/>
              <w:jc w:val="center"/>
              <w:rPr/>
            </w:pPr>
            <w:r>
              <w:rPr/>
              <w:t>150 vs 150</w:t>
            </w:r>
          </w:p>
        </w:tc>
        <w:tc>
          <w:tcPr>
            <w:tcW w:w="1730" w:type="dxa"/>
            <w:tcBorders/>
            <w:vAlign w:val="center"/>
          </w:tcPr>
          <w:p>
            <w:pPr>
              <w:pStyle w:val="TableContents"/>
              <w:bidi w:val="0"/>
              <w:jc w:val="center"/>
              <w:rPr/>
            </w:pPr>
            <w:r>
              <w:rPr/>
              <w:t>40 dari 40</w:t>
            </w:r>
          </w:p>
        </w:tc>
        <w:tc>
          <w:tcPr>
            <w:tcW w:w="2101" w:type="dxa"/>
            <w:tcBorders/>
            <w:vAlign w:val="center"/>
          </w:tcPr>
          <w:p>
            <w:pPr>
              <w:pStyle w:val="TableContents"/>
              <w:bidi w:val="0"/>
              <w:ind w:hanging="0" w:start="0" w:end="0"/>
              <w:jc w:val="start"/>
              <w:rPr>
                <w:b/>
                <w:color w:val="166534"/>
              </w:rPr>
            </w:pPr>
            <w:r>
              <w:rPr>
                <w:b/>
                <w:color w:val="166534"/>
              </w:rPr>
              <w:t>Sama penuh</w:t>
            </w:r>
          </w:p>
        </w:tc>
      </w:tr>
      <w:tr>
        <w:trPr/>
        <w:tc>
          <w:tcPr>
            <w:tcW w:w="3974" w:type="dxa"/>
            <w:tcBorders/>
            <w:vAlign w:val="center"/>
          </w:tcPr>
          <w:p>
            <w:pPr>
              <w:pStyle w:val="TableContents"/>
              <w:bidi w:val="0"/>
              <w:ind w:hanging="0" w:start="0" w:end="0"/>
              <w:jc w:val="start"/>
              <w:rPr/>
            </w:pPr>
            <w:r>
              <w:rPr/>
              <w:t>Ke II X vs Ke II XI</w:t>
            </w:r>
          </w:p>
        </w:tc>
        <w:tc>
          <w:tcPr>
            <w:tcW w:w="1253" w:type="dxa"/>
            <w:tcBorders/>
            <w:vAlign w:val="center"/>
          </w:tcPr>
          <w:p>
            <w:pPr>
              <w:pStyle w:val="TableContents"/>
              <w:bidi w:val="0"/>
              <w:ind w:hanging="0" w:start="0" w:end="0"/>
              <w:jc w:val="center"/>
              <w:rPr/>
            </w:pPr>
            <w:r>
              <w:rPr/>
              <w:t>40 vs 40</w:t>
            </w:r>
          </w:p>
        </w:tc>
        <w:tc>
          <w:tcPr>
            <w:tcW w:w="1275" w:type="dxa"/>
            <w:tcBorders/>
            <w:vAlign w:val="center"/>
          </w:tcPr>
          <w:p>
            <w:pPr>
              <w:pStyle w:val="TableContents"/>
              <w:bidi w:val="0"/>
              <w:ind w:hanging="0" w:start="0" w:end="0"/>
              <w:jc w:val="center"/>
              <w:rPr/>
            </w:pPr>
            <w:r>
              <w:rPr/>
              <w:t>150 vs 150</w:t>
            </w:r>
          </w:p>
        </w:tc>
        <w:tc>
          <w:tcPr>
            <w:tcW w:w="1730" w:type="dxa"/>
            <w:tcBorders/>
            <w:vAlign w:val="center"/>
          </w:tcPr>
          <w:p>
            <w:pPr>
              <w:pStyle w:val="TableContents"/>
              <w:bidi w:val="0"/>
              <w:jc w:val="center"/>
              <w:rPr/>
            </w:pPr>
            <w:r>
              <w:rPr/>
              <w:t>0 dari 40</w:t>
            </w:r>
          </w:p>
        </w:tc>
        <w:tc>
          <w:tcPr>
            <w:tcW w:w="2101" w:type="dxa"/>
            <w:tcBorders/>
            <w:vAlign w:val="center"/>
          </w:tcPr>
          <w:p>
            <w:pPr>
              <w:pStyle w:val="TableContents"/>
              <w:widowControl w:val="false"/>
              <w:suppressLineNumbers/>
              <w:bidi w:val="0"/>
              <w:jc w:val="start"/>
              <w:rPr/>
            </w:pPr>
            <w:r>
              <w:rPr/>
              <w:t>Berbeda tingkat/paket.</w:t>
            </w:r>
          </w:p>
        </w:tc>
      </w:tr>
    </w:tbl>
    <w:p>
      <w:pPr>
        <w:pStyle w:val="BodyTextnote"/>
        <w:bidi w:val="0"/>
        <w:jc w:val="start"/>
        <w:rPr/>
      </w:pPr>
      <w:r>
        <w:rPr/>
        <w:t>Metode pemeriksaan: hash konten soal/opsi/kunci secara agregat. Dokumen ini tidak memuat teks soal, opsi, kunci jawaban, nama siswa, token, atau jawaban siswa.</w:t>
      </w:r>
    </w:p>
    <w:p>
      <w:pPr>
        <w:pStyle w:val="Heading2"/>
        <w:bidi w:val="0"/>
        <w:jc w:val="start"/>
        <w:rPr/>
      </w:pPr>
      <w:r>
        <w:rPr/>
        <w:t>4. Status Session dan Keamanan Data</w:t>
      </w:r>
    </w:p>
    <w:tbl>
      <w:tblPr>
        <w:tblW w:w="13489" w:type="dxa"/>
        <w:jc w:val="start"/>
        <w:tblInd w:w="0" w:type="dxa"/>
        <w:tblLayout w:type="fixed"/>
        <w:tblCellMar>
          <w:top w:w="28" w:type="dxa"/>
          <w:start w:w="28" w:type="dxa"/>
          <w:bottom w:w="28" w:type="dxa"/>
          <w:end w:w="28" w:type="dxa"/>
        </w:tblCellMar>
      </w:tblPr>
      <w:tblGrid>
        <w:gridCol w:w="2946"/>
        <w:gridCol w:w="1644"/>
        <w:gridCol w:w="8899"/>
      </w:tblGrid>
      <w:tr>
        <w:trPr/>
        <w:tc>
          <w:tcPr>
            <w:tcW w:w="2946" w:type="dxa"/>
            <w:tcBorders/>
            <w:vAlign w:val="center"/>
          </w:tcPr>
          <w:p>
            <w:pPr>
              <w:pStyle w:val="TableHeading"/>
              <w:bidi w:val="0"/>
              <w:ind w:hanging="0" w:start="0" w:end="0"/>
              <w:rPr/>
            </w:pPr>
            <w:r>
              <w:rPr/>
              <w:t>Area Pemeriksaan</w:t>
            </w:r>
          </w:p>
        </w:tc>
        <w:tc>
          <w:tcPr>
            <w:tcW w:w="1644" w:type="dxa"/>
            <w:tcBorders/>
            <w:vAlign w:val="center"/>
          </w:tcPr>
          <w:p>
            <w:pPr>
              <w:pStyle w:val="TableHeading"/>
              <w:bidi w:val="0"/>
              <w:ind w:hanging="0" w:start="0" w:end="0"/>
              <w:rPr/>
            </w:pPr>
            <w:r>
              <w:rPr/>
              <w:t>Status</w:t>
            </w:r>
          </w:p>
        </w:tc>
        <w:tc>
          <w:tcPr>
            <w:tcW w:w="8899" w:type="dxa"/>
            <w:tcBorders/>
            <w:vAlign w:val="center"/>
          </w:tcPr>
          <w:p>
            <w:pPr>
              <w:pStyle w:val="TableHeading"/>
              <w:suppressLineNumbers/>
              <w:shd w:fill="1F4E79" w:val="clear"/>
              <w:bidi w:val="0"/>
              <w:jc w:val="center"/>
              <w:rPr/>
            </w:pPr>
            <w:r>
              <w:rPr/>
              <w:t>Catatan</w:t>
            </w:r>
          </w:p>
        </w:tc>
      </w:tr>
      <w:tr>
        <w:trPr/>
        <w:tc>
          <w:tcPr>
            <w:tcW w:w="2946" w:type="dxa"/>
            <w:tcBorders/>
            <w:vAlign w:val="center"/>
          </w:tcPr>
          <w:p>
            <w:pPr>
              <w:pStyle w:val="TableContents"/>
              <w:bidi w:val="0"/>
              <w:ind w:hanging="0" w:start="0" w:end="0"/>
              <w:jc w:val="start"/>
              <w:rPr/>
            </w:pPr>
            <w:r>
              <w:rPr/>
              <w:t>Session Ujian Ke II yang tercatat</w:t>
            </w:r>
          </w:p>
        </w:tc>
        <w:tc>
          <w:tcPr>
            <w:tcW w:w="1644" w:type="dxa"/>
            <w:tcBorders/>
            <w:vAlign w:val="center"/>
          </w:tcPr>
          <w:p>
            <w:pPr>
              <w:pStyle w:val="TableContents"/>
              <w:bidi w:val="0"/>
              <w:ind w:hanging="0" w:start="0" w:end="0"/>
              <w:jc w:val="center"/>
              <w:rPr>
                <w:b/>
                <w:color w:val="166534"/>
              </w:rPr>
            </w:pPr>
            <w:r>
              <w:rPr>
                <w:b/>
                <w:color w:val="166534"/>
              </w:rPr>
              <w:t>Normal</w:t>
            </w:r>
          </w:p>
        </w:tc>
        <w:tc>
          <w:tcPr>
            <w:tcW w:w="8899" w:type="dxa"/>
            <w:tcBorders/>
            <w:vAlign w:val="center"/>
          </w:tcPr>
          <w:p>
            <w:pPr>
              <w:pStyle w:val="TableContents"/>
              <w:widowControl w:val="false"/>
              <w:suppressLineNumbers/>
              <w:bidi w:val="0"/>
              <w:jc w:val="start"/>
              <w:rPr/>
            </w:pPr>
            <w:r>
              <w:rPr/>
              <w:t>Memiliki alur SESSION_START, EXAM_SUBMITTED, dan SCORE_BREAKDOWN.</w:t>
            </w:r>
          </w:p>
        </w:tc>
      </w:tr>
      <w:tr>
        <w:trPr/>
        <w:tc>
          <w:tcPr>
            <w:tcW w:w="2946" w:type="dxa"/>
            <w:tcBorders/>
            <w:vAlign w:val="center"/>
          </w:tcPr>
          <w:p>
            <w:pPr>
              <w:pStyle w:val="TableContents"/>
              <w:bidi w:val="0"/>
              <w:ind w:hanging="0" w:start="0" w:end="0"/>
              <w:jc w:val="start"/>
              <w:rPr/>
            </w:pPr>
            <w:r>
              <w:rPr/>
              <w:t>Indikasi session hilang massal</w:t>
            </w:r>
          </w:p>
        </w:tc>
        <w:tc>
          <w:tcPr>
            <w:tcW w:w="1644" w:type="dxa"/>
            <w:tcBorders/>
            <w:vAlign w:val="center"/>
          </w:tcPr>
          <w:p>
            <w:pPr>
              <w:pStyle w:val="TableContents"/>
              <w:bidi w:val="0"/>
              <w:ind w:hanging="0" w:start="0" w:end="0"/>
              <w:jc w:val="center"/>
              <w:rPr>
                <w:b/>
                <w:color w:val="166534"/>
              </w:rPr>
            </w:pPr>
            <w:r>
              <w:rPr>
                <w:b/>
                <w:color w:val="166534"/>
              </w:rPr>
              <w:t>Tidak ditemukan</w:t>
            </w:r>
          </w:p>
        </w:tc>
        <w:tc>
          <w:tcPr>
            <w:tcW w:w="8899" w:type="dxa"/>
            <w:tcBorders/>
            <w:vAlign w:val="center"/>
          </w:tcPr>
          <w:p>
            <w:pPr>
              <w:pStyle w:val="TableContents"/>
              <w:widowControl w:val="false"/>
              <w:suppressLineNumbers/>
              <w:bidi w:val="0"/>
              <w:jc w:val="start"/>
              <w:rPr/>
            </w:pPr>
            <w:r>
              <w:rPr/>
              <w:t>Jumlah kecil pada Ujian Ke II konsisten dengan fakta bahwa mayoritas sudah mengikuti exam utama.</w:t>
            </w:r>
          </w:p>
        </w:tc>
      </w:tr>
      <w:tr>
        <w:trPr/>
        <w:tc>
          <w:tcPr>
            <w:tcW w:w="2946" w:type="dxa"/>
            <w:tcBorders/>
            <w:vAlign w:val="center"/>
          </w:tcPr>
          <w:p>
            <w:pPr>
              <w:pStyle w:val="TableContents"/>
              <w:bidi w:val="0"/>
              <w:ind w:hanging="0" w:start="0" w:end="0"/>
              <w:jc w:val="start"/>
              <w:rPr/>
            </w:pPr>
            <w:r>
              <w:rPr/>
              <w:t>Perubahan data produksi</w:t>
            </w:r>
          </w:p>
        </w:tc>
        <w:tc>
          <w:tcPr>
            <w:tcW w:w="1644" w:type="dxa"/>
            <w:tcBorders/>
            <w:vAlign w:val="center"/>
          </w:tcPr>
          <w:p>
            <w:pPr>
              <w:pStyle w:val="TableContents"/>
              <w:bidi w:val="0"/>
              <w:ind w:hanging="0" w:start="0" w:end="0"/>
              <w:jc w:val="center"/>
              <w:rPr>
                <w:b/>
                <w:color w:val="166534"/>
              </w:rPr>
            </w:pPr>
            <w:r>
              <w:rPr>
                <w:b/>
                <w:color w:val="166534"/>
              </w:rPr>
              <w:t>Tidak ada</w:t>
            </w:r>
          </w:p>
        </w:tc>
        <w:tc>
          <w:tcPr>
            <w:tcW w:w="8899" w:type="dxa"/>
            <w:tcBorders/>
            <w:vAlign w:val="center"/>
          </w:tcPr>
          <w:p>
            <w:pPr>
              <w:pStyle w:val="TableContents"/>
              <w:widowControl w:val="false"/>
              <w:suppressLineNumbers/>
              <w:bidi w:val="0"/>
              <w:jc w:val="start"/>
              <w:rPr/>
            </w:pPr>
            <w:r>
              <w:rPr/>
              <w:t>Pemeriksaan dan laporan ini bersifat read-only.</w:t>
            </w:r>
          </w:p>
        </w:tc>
      </w:tr>
    </w:tbl>
    <w:p>
      <w:pPr>
        <w:pStyle w:val="Heading2"/>
        <w:bidi w:val="0"/>
        <w:jc w:val="start"/>
        <w:rPr/>
      </w:pPr>
      <w:r>
        <w:rPr/>
        <w:t>5. Rekomendasi Final untuk Rekap Nilai</w:t>
      </w:r>
    </w:p>
    <w:tbl>
      <w:tblPr>
        <w:tblW w:w="13976" w:type="dxa"/>
        <w:jc w:val="start"/>
        <w:tblInd w:w="0" w:type="dxa"/>
        <w:tblLayout w:type="fixed"/>
        <w:tblCellMar>
          <w:top w:w="28" w:type="dxa"/>
          <w:start w:w="28" w:type="dxa"/>
          <w:bottom w:w="28" w:type="dxa"/>
          <w:end w:w="28" w:type="dxa"/>
        </w:tblCellMar>
      </w:tblPr>
      <w:tblGrid>
        <w:gridCol w:w="380"/>
        <w:gridCol w:w="4276"/>
        <w:gridCol w:w="9320"/>
      </w:tblGrid>
      <w:tr>
        <w:trPr/>
        <w:tc>
          <w:tcPr>
            <w:tcW w:w="380" w:type="dxa"/>
            <w:tcBorders/>
            <w:vAlign w:val="center"/>
          </w:tcPr>
          <w:p>
            <w:pPr>
              <w:pStyle w:val="TableHeading"/>
              <w:bidi w:val="0"/>
              <w:ind w:hanging="0" w:start="0" w:end="0"/>
              <w:rPr/>
            </w:pPr>
            <w:r>
              <w:rPr/>
              <w:t>No</w:t>
            </w:r>
          </w:p>
        </w:tc>
        <w:tc>
          <w:tcPr>
            <w:tcW w:w="4276" w:type="dxa"/>
            <w:tcBorders/>
            <w:vAlign w:val="center"/>
          </w:tcPr>
          <w:p>
            <w:pPr>
              <w:pStyle w:val="TableHeading"/>
              <w:bidi w:val="0"/>
              <w:ind w:hanging="0" w:start="0" w:end="0"/>
              <w:rPr/>
            </w:pPr>
            <w:r>
              <w:rPr/>
              <w:t>Rekomendasi</w:t>
            </w:r>
          </w:p>
        </w:tc>
        <w:tc>
          <w:tcPr>
            <w:tcW w:w="9320" w:type="dxa"/>
            <w:tcBorders/>
            <w:vAlign w:val="center"/>
          </w:tcPr>
          <w:p>
            <w:pPr>
              <w:pStyle w:val="TableHeading"/>
              <w:bidi w:val="0"/>
              <w:ind w:hanging="0" w:start="0" w:end="0"/>
              <w:rPr/>
            </w:pPr>
            <w:r>
              <w:rPr/>
              <w:t>Penjelasan</w:t>
            </w:r>
          </w:p>
        </w:tc>
      </w:tr>
      <w:tr>
        <w:trPr/>
        <w:tc>
          <w:tcPr>
            <w:tcW w:w="380" w:type="dxa"/>
            <w:tcBorders/>
            <w:vAlign w:val="center"/>
          </w:tcPr>
          <w:p>
            <w:pPr>
              <w:pStyle w:val="TableContents"/>
              <w:bidi w:val="0"/>
              <w:jc w:val="center"/>
              <w:rPr/>
            </w:pPr>
            <w:r>
              <w:rPr/>
              <w:t>1</w:t>
            </w:r>
          </w:p>
        </w:tc>
        <w:tc>
          <w:tcPr>
            <w:tcW w:w="4276" w:type="dxa"/>
            <w:tcBorders/>
            <w:vAlign w:val="center"/>
          </w:tcPr>
          <w:p>
            <w:pPr>
              <w:pStyle w:val="TableContents"/>
              <w:widowControl w:val="false"/>
              <w:suppressLineNumbers/>
              <w:bidi w:val="0"/>
              <w:jc w:val="start"/>
              <w:rPr/>
            </w:pPr>
            <w:r>
              <w:rPr/>
              <w:t>Gunakan exam utama sebagai rekap normal.</w:t>
            </w:r>
          </w:p>
        </w:tc>
        <w:tc>
          <w:tcPr>
            <w:tcW w:w="9320" w:type="dxa"/>
            <w:tcBorders/>
            <w:vAlign w:val="center"/>
          </w:tcPr>
          <w:p>
            <w:pPr>
              <w:pStyle w:val="TableContents"/>
              <w:bidi w:val="0"/>
              <w:ind w:hanging="0" w:start="0" w:end="0"/>
              <w:jc w:val="start"/>
              <w:rPr/>
            </w:pPr>
            <w:r>
              <w:rPr/>
              <w:t>Kelas X memakai ID 547; kelas XI memakai ID 546.</w:t>
            </w:r>
          </w:p>
        </w:tc>
      </w:tr>
      <w:tr>
        <w:trPr/>
        <w:tc>
          <w:tcPr>
            <w:tcW w:w="380" w:type="dxa"/>
            <w:tcBorders/>
            <w:vAlign w:val="center"/>
          </w:tcPr>
          <w:p>
            <w:pPr>
              <w:pStyle w:val="TableContents"/>
              <w:bidi w:val="0"/>
              <w:jc w:val="center"/>
              <w:rPr/>
            </w:pPr>
            <w:r>
              <w:rPr/>
              <w:t>2</w:t>
            </w:r>
          </w:p>
        </w:tc>
        <w:tc>
          <w:tcPr>
            <w:tcW w:w="4276" w:type="dxa"/>
            <w:tcBorders/>
            <w:vAlign w:val="center"/>
          </w:tcPr>
          <w:p>
            <w:pPr>
              <w:pStyle w:val="TableContents"/>
              <w:widowControl w:val="false"/>
              <w:suppressLineNumbers/>
              <w:bidi w:val="0"/>
              <w:jc w:val="start"/>
              <w:rPr/>
            </w:pPr>
            <w:r>
              <w:rPr/>
              <w:t>Labeli Ujian Ke II sebagai susulan/ujian kedua.</w:t>
            </w:r>
          </w:p>
        </w:tc>
        <w:tc>
          <w:tcPr>
            <w:tcW w:w="9320" w:type="dxa"/>
            <w:tcBorders/>
            <w:vAlign w:val="center"/>
          </w:tcPr>
          <w:p>
            <w:pPr>
              <w:pStyle w:val="TableContents"/>
              <w:bidi w:val="0"/>
              <w:ind w:hanging="0" w:start="0" w:end="0"/>
              <w:jc w:val="start"/>
              <w:rPr/>
            </w:pPr>
            <w:r>
              <w:rPr/>
              <w:t>Exam ID 575–578 tidak digabung otomatis tanpa label karena paket soal tidak identik dengan ujian utama.</w:t>
            </w:r>
          </w:p>
        </w:tc>
      </w:tr>
      <w:tr>
        <w:trPr/>
        <w:tc>
          <w:tcPr>
            <w:tcW w:w="380" w:type="dxa"/>
            <w:tcBorders/>
            <w:vAlign w:val="center"/>
          </w:tcPr>
          <w:p>
            <w:pPr>
              <w:pStyle w:val="TableContents"/>
              <w:bidi w:val="0"/>
              <w:jc w:val="center"/>
              <w:rPr/>
            </w:pPr>
            <w:r>
              <w:rPr/>
              <w:t>3</w:t>
            </w:r>
          </w:p>
        </w:tc>
        <w:tc>
          <w:tcPr>
            <w:tcW w:w="4276" w:type="dxa"/>
            <w:tcBorders/>
            <w:vAlign w:val="center"/>
          </w:tcPr>
          <w:p>
            <w:pPr>
              <w:pStyle w:val="TableContents"/>
              <w:widowControl w:val="false"/>
              <w:suppressLineNumbers/>
              <w:bidi w:val="0"/>
              <w:jc w:val="start"/>
              <w:rPr/>
            </w:pPr>
            <w:r>
              <w:rPr/>
              <w:t>Jika siswa punya dua nilai, putuskan manual.</w:t>
            </w:r>
          </w:p>
        </w:tc>
        <w:tc>
          <w:tcPr>
            <w:tcW w:w="9320" w:type="dxa"/>
            <w:tcBorders/>
            <w:vAlign w:val="center"/>
          </w:tcPr>
          <w:p>
            <w:pPr>
              <w:pStyle w:val="TableContents"/>
              <w:bidi w:val="0"/>
              <w:ind w:hanging="0" w:start="0" w:end="0"/>
              <w:jc w:val="start"/>
              <w:rPr/>
            </w:pPr>
            <w:r>
              <w:rPr/>
              <w:t>Pilih berdasarkan kebijakan guru/madrasah: nilai utama, nilai Ke II, nilai tertinggi, atau nilai yang disahkan.</w:t>
            </w:r>
          </w:p>
        </w:tc>
      </w:tr>
      <w:tr>
        <w:trPr/>
        <w:tc>
          <w:tcPr>
            <w:tcW w:w="380" w:type="dxa"/>
            <w:tcBorders/>
            <w:vAlign w:val="center"/>
          </w:tcPr>
          <w:p>
            <w:pPr>
              <w:pStyle w:val="TableContents"/>
              <w:bidi w:val="0"/>
              <w:jc w:val="center"/>
              <w:rPr/>
            </w:pPr>
            <w:r>
              <w:rPr/>
              <w:t>4</w:t>
            </w:r>
          </w:p>
        </w:tc>
        <w:tc>
          <w:tcPr>
            <w:tcW w:w="4276" w:type="dxa"/>
            <w:tcBorders/>
            <w:vAlign w:val="center"/>
          </w:tcPr>
          <w:p>
            <w:pPr>
              <w:pStyle w:val="TableContents"/>
              <w:widowControl w:val="false"/>
              <w:suppressLineNumbers/>
              <w:bidi w:val="0"/>
              <w:jc w:val="start"/>
              <w:rPr/>
            </w:pPr>
            <w:r>
              <w:rPr/>
              <w:t>Jangan pindahkan jawaban/session antar exam.</w:t>
            </w:r>
          </w:p>
        </w:tc>
        <w:tc>
          <w:tcPr>
            <w:tcW w:w="9320" w:type="dxa"/>
            <w:tcBorders/>
            <w:vAlign w:val="center"/>
          </w:tcPr>
          <w:p>
            <w:pPr>
              <w:pStyle w:val="TableContents"/>
              <w:widowControl w:val="false"/>
              <w:suppressLineNumbers/>
              <w:bidi w:val="0"/>
              <w:jc w:val="start"/>
              <w:rPr/>
            </w:pPr>
            <w:r>
              <w:rPr/>
              <w:t>Relasi soal berbeda dan pemindahan otomatis dapat menyebabkan rekap akademik tidak valid.</w:t>
            </w:r>
          </w:p>
        </w:tc>
      </w:tr>
    </w:tbl>
    <w:p>
      <w:pPr>
        <w:pStyle w:val="BodyText"/>
        <w:bidi w:val="0"/>
        <w:spacing w:before="120" w:after="180"/>
        <w:ind w:hanging="0" w:start="120" w:end="120"/>
        <w:jc w:val="start"/>
        <w:rPr/>
      </w:pPr>
      <w:r>
        <w:rPr>
          <w:rStyle w:val="Strong"/>
          <w:shd w:fill="EFF6FF" w:val="clear"/>
        </w:rPr>
        <w:t>Catatan keputusan:</w:t>
      </w:r>
      <w:r>
        <w:rPr>
          <w:shd w:fill="EFF6FF" w:val="clear"/>
        </w:rPr>
        <w:t xml:space="preserve"> Dokumen ini dapat dilampirkan pada rekap nilai sebagai dasar bahwa Ujian Ke II adalah data susulan/ujian kedua terpisah, bukan bukti kegagalan sistem atau kehilangan session siswa. </w:t>
      </w:r>
    </w:p>
    <w:p>
      <w:pPr>
        <w:pStyle w:val="BodyText"/>
        <w:bidi w:val="0"/>
        <w:spacing w:before="240" w:after="140"/>
        <w:ind w:hanging="0" w:start="0" w:end="0"/>
        <w:jc w:val="start"/>
        <w:rPr>
          <w:color w:val="475569"/>
          <w:sz w:val="18"/>
          <w:bdr w:val="single" w:sz="2" w:space="6" w:color="CBD5E1"/>
        </w:rPr>
      </w:pPr>
      <w:r>
        <w:rPr>
          <w:color w:val="475569"/>
          <w:sz w:val="18"/>
          <w:bdr w:val="single" w:sz="2" w:space="6" w:color="CBD5E1"/>
        </w:rPr>
        <w:t xml:space="preserve">Dibuat oleh asisten teknis berdasarkan audit read-only. Tidak memuat PII, token, jawaban siswa, atau kunci jawaban. File sumber ringkasan: docs/bahasa-inggris-ujian-ke-ii-rekap-20260603.md </w:t>
      </w:r>
    </w:p>
    <w:sectPr>
      <w:type w:val="nextPage"/>
      <w:pgSz w:orient="landscape" w:w="15840" w:h="12240"/>
      <w:pgMar w:left="624" w:right="624" w:gutter="0" w:header="0" w:top="680" w:footer="0" w:bottom="68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altName w:val="Helvetica"/>
    <w:charset w:val="01" w:characterSet="utf-8"/>
    <w:family w:val="auto"/>
    <w:pitch w:val="default"/>
  </w:font>
  <w:font w:name="Liberation Sans">
    <w:altName w:val="Arial"/>
    <w:charset w:val="01" w:characterSet="utf-8"/>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24"/>
    </w:pPr>
    <w:rPr>
      <w:rFonts w:ascii="Arial;Helvetica;sans-serif" w:hAnsi="Arial;Helvetica;sans-serif" w:eastAsia="Arial;Helvetica;sans-serif" w:cs="Arial;Helvetica;sans-serif"/>
      <w:color w:val="111827"/>
      <w:sz w:val="21"/>
      <w:szCs w:val="21"/>
      <w:lang w:val="en-US" w:eastAsia="zh-CN" w:bidi="hi-IN"/>
    </w:rPr>
  </w:style>
  <w:style w:type="paragraph" w:styleId="Heading1">
    <w:name w:val="heading 1"/>
    <w:basedOn w:val="Heading"/>
    <w:next w:val="BodyText"/>
    <w:qFormat/>
    <w:pPr>
      <w:spacing w:lineRule="auto" w:line="264" w:before="45" w:after="60"/>
      <w:ind w:start="45" w:end="45"/>
      <w:outlineLvl w:val="0"/>
    </w:pPr>
    <w:rPr>
      <w:rFonts w:ascii="Liberation Serif" w:hAnsi="Liberation Serif" w:eastAsia="Noto Serif CJK SC" w:cs="Noto Sans Devanagari"/>
      <w:b/>
      <w:bCs/>
      <w:color w:val="17365D"/>
      <w:sz w:val="40"/>
      <w:szCs w:val="40"/>
    </w:rPr>
  </w:style>
  <w:style w:type="paragraph" w:styleId="Heading2">
    <w:name w:val="heading 2"/>
    <w:basedOn w:val="Heading"/>
    <w:next w:val="BodyText"/>
    <w:qFormat/>
    <w:pPr>
      <w:pBdr>
        <w:bottom w:val="single" w:sz="2" w:space="2" w:color="D9E2F3"/>
      </w:pBdr>
      <w:spacing w:before="240" w:after="105"/>
      <w:ind w:start="240" w:end="240"/>
      <w:outlineLvl w:val="1"/>
    </w:pPr>
    <w:rPr>
      <w:rFonts w:ascii="Liberation Serif" w:hAnsi="Liberation Serif" w:eastAsia="Noto Serif CJK SC" w:cs="Noto Sans Devanagari"/>
      <w:b/>
      <w:bCs/>
      <w:color w:val="1F4E79"/>
      <w:sz w:val="27"/>
      <w:szCs w:val="27"/>
    </w:rPr>
  </w:style>
  <w:style w:type="paragraph" w:styleId="Heading3">
    <w:name w:val="heading 3"/>
    <w:basedOn w:val="Heading"/>
    <w:next w:val="BodyText"/>
    <w:qFormat/>
    <w:pPr>
      <w:spacing w:before="180" w:after="75"/>
      <w:ind w:start="180" w:end="180"/>
      <w:outlineLvl w:val="2"/>
    </w:pPr>
    <w:rPr>
      <w:rFonts w:ascii="Liberation Serif" w:hAnsi="Liberation Serif" w:eastAsia="Noto Serif CJK SC" w:cs="Noto Sans Devanagari"/>
      <w:b/>
      <w:bCs/>
      <w:color w:val="17365D"/>
      <w:sz w:val="23"/>
      <w:szCs w:val="23"/>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z w:val="19"/>
      <w:szCs w:val="19"/>
    </w:rPr>
  </w:style>
  <w:style w:type="paragraph" w:styleId="TableHeading">
    <w:name w:val="Table Heading"/>
    <w:basedOn w:val="TableContents"/>
    <w:qFormat/>
    <w:pPr>
      <w:suppressLineNumbers/>
      <w:shd w:fill="1F4E79" w:val="clear"/>
      <w:jc w:val="center"/>
    </w:pPr>
    <w:rPr>
      <w:b/>
      <w:bCs/>
      <w:color w:val="FFFFFF"/>
      <w:sz w:val="19"/>
      <w:szCs w:val="19"/>
    </w:rPr>
  </w:style>
  <w:style w:type="paragraph" w:styleId="BodyTextnote">
    <w:name w:val="Body Text.note"/>
    <w:basedOn w:val="BodyText"/>
    <w:qFormat/>
    <w:pPr/>
    <w:rPr>
      <w:color w:val="475569"/>
      <w:sz w:val="19"/>
      <w:szCs w:val="19"/>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LibreOffice/25.8.7.3$Linux_X86_64 LibreOffice_project/fa62c01a44f84ad74d4904d2c894664e98fd27c1</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Laporan Rekap Aman Bahasa Inggris - Ujian Utama vs Ujian Ke II</dc:title>
</cp:coreProperties>
</file>

<file path=docProps/custom.xml><?xml version="1.0" encoding="utf-8"?>
<Properties xmlns="http://schemas.openxmlformats.org/officeDocument/2006/custom-properties" xmlns:vt="http://schemas.openxmlformats.org/officeDocument/2006/docPropsVTypes"/>
</file>