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697" w:rsidRPr="008944E0" w:rsidRDefault="00931697" w:rsidP="00931697">
      <w:pPr>
        <w:pStyle w:val="a5"/>
        <w:jc w:val="center"/>
        <w:rPr>
          <w:b/>
        </w:rPr>
      </w:pPr>
      <w:r w:rsidRPr="008944E0">
        <w:rPr>
          <w:b/>
        </w:rPr>
        <w:t>Алгоритм растущего нейронного дерева</w:t>
      </w:r>
      <w:r w:rsidR="00821391">
        <w:rPr>
          <w:b/>
        </w:rPr>
        <w:t xml:space="preserve"> </w:t>
      </w:r>
      <w:r w:rsidR="004E7358">
        <w:rPr>
          <w:b/>
        </w:rPr>
        <w:t>(РНД)</w:t>
      </w:r>
      <w:r w:rsidRPr="008944E0">
        <w:rPr>
          <w:b/>
        </w:rPr>
        <w:t>.</w:t>
      </w:r>
    </w:p>
    <w:p w:rsidR="00F66A21" w:rsidRDefault="00EF386E" w:rsidP="00EF386E">
      <w:pPr>
        <w:pStyle w:val="a5"/>
      </w:pPr>
      <w:r w:rsidRPr="00931697">
        <w:t xml:space="preserve">Алгоритм </w:t>
      </w:r>
      <w:r w:rsidRPr="00EB4FDE">
        <w:t>относится к классу сетей с динамической архитектурой, так как в процессе обучения нейронное дерево имеет свойство расти в параметрическом пространстве.</w:t>
      </w:r>
      <w:r w:rsidR="00F107D4">
        <w:t xml:space="preserve"> Алгоритм решает задачу кластеризации.</w:t>
      </w:r>
      <w:r w:rsidRPr="00EB4FDE">
        <w:t xml:space="preserve"> Критерий близости в РНД определяется иерархически, структурой дерева: нейроны обучаются на основе конкуренции тогда и только тогда, если они принадлежат ветвям, имеющим общую вершину. </w:t>
      </w:r>
      <w:r w:rsidR="004E7358">
        <w:t xml:space="preserve">РНД  относится к классу </w:t>
      </w:r>
      <w:r w:rsidR="004E7358" w:rsidRPr="004E7358">
        <w:t>самоорганизующихся</w:t>
      </w:r>
      <w:r w:rsidR="004E7358">
        <w:t xml:space="preserve"> алгоритмов, где обучение стро</w:t>
      </w:r>
      <w:r w:rsidR="00604857">
        <w:t>ится на основе конкуренции между</w:t>
      </w:r>
      <w:r w:rsidR="004E7358">
        <w:t xml:space="preserve"> не</w:t>
      </w:r>
      <w:r w:rsidR="00604857">
        <w:t>йронами</w:t>
      </w:r>
      <w:r w:rsidR="00AD499B">
        <w:t xml:space="preserve">. Победивший нейрон находится в соответствии мерой близости – тот нейрон, который ближе всего находится к подаваемому примеру, является победившим и может обучаться (передвигаться по направлению к подаваемому примеру). </w:t>
      </w:r>
    </w:p>
    <w:p w:rsidR="00EF386E" w:rsidRPr="00EB4FDE" w:rsidRDefault="00EF386E" w:rsidP="00EF386E">
      <w:pPr>
        <w:pStyle w:val="a5"/>
      </w:pPr>
      <w:r w:rsidRPr="00EB4FDE">
        <w:t>Обозначения:</w:t>
      </w:r>
    </w:p>
    <w:p w:rsidR="00EF386E" w:rsidRPr="00EB4FDE" w:rsidRDefault="00EF386E" w:rsidP="00EF386E">
      <w:pPr>
        <w:pStyle w:val="a5"/>
      </w:pPr>
      <w:r w:rsidRPr="00EB4FDE">
        <w:rPr>
          <w:position w:val="-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4pt;height:12.4pt" o:ole="">
            <v:imagedata r:id="rId5" o:title=""/>
          </v:shape>
          <o:OLEObject Type="Embed" ProgID="Equation.DSMT4" ShapeID="_x0000_i1025" DrawAspect="Content" ObjectID="_1384349496" r:id="rId6"/>
        </w:object>
      </w:r>
      <w:r w:rsidRPr="00EB4FDE">
        <w:t>- входное множество.</w:t>
      </w:r>
    </w:p>
    <w:p w:rsidR="00EF386E" w:rsidRPr="00EB4FDE" w:rsidRDefault="00EF386E" w:rsidP="00EF386E">
      <w:pPr>
        <w:pStyle w:val="a5"/>
        <w:rPr>
          <w:position w:val="-6"/>
        </w:rPr>
      </w:pPr>
      <w:r w:rsidRPr="00EB4FDE">
        <w:rPr>
          <w:noProof/>
          <w:position w:val="-12"/>
        </w:rPr>
        <w:object w:dxaOrig="260" w:dyaOrig="380">
          <v:shape id="_x0000_i1026" type="#_x0000_t75" style="width:12.4pt;height:18.6pt" o:ole="">
            <v:imagedata r:id="rId7" o:title=""/>
          </v:shape>
          <o:OLEObject Type="Embed" ProgID="Equation.DSMT4" ShapeID="_x0000_i1026" DrawAspect="Content" ObjectID="_1384349497" r:id="rId8"/>
        </w:object>
      </w:r>
      <w:r w:rsidRPr="00EB4FDE">
        <w:rPr>
          <w:position w:val="-6"/>
        </w:rPr>
        <w:t xml:space="preserve"> -положение корневого нейрона.</w:t>
      </w:r>
    </w:p>
    <w:p w:rsidR="00EF386E" w:rsidRPr="00EB4FDE" w:rsidRDefault="00EF386E" w:rsidP="00EF386E">
      <w:pPr>
        <w:pStyle w:val="a5"/>
      </w:pPr>
      <w:r w:rsidRPr="00EB4FDE">
        <w:rPr>
          <w:position w:val="-12"/>
          <w:lang w:val="en-US"/>
        </w:rPr>
        <w:object w:dxaOrig="240" w:dyaOrig="360">
          <v:shape id="_x0000_i1027" type="#_x0000_t75" style="width:11.6pt;height:18.6pt" o:ole="">
            <v:imagedata r:id="rId9" o:title=""/>
          </v:shape>
          <o:OLEObject Type="Embed" ProgID="Equation.DSMT4" ShapeID="_x0000_i1027" DrawAspect="Content" ObjectID="_1384349498" r:id="rId10"/>
        </w:object>
      </w:r>
      <w:r w:rsidRPr="00EB4FDE">
        <w:t xml:space="preserve"> – пример из множества </w:t>
      </w:r>
      <w:r w:rsidRPr="00EB4FDE">
        <w:rPr>
          <w:position w:val="-4"/>
        </w:rPr>
        <w:object w:dxaOrig="260" w:dyaOrig="260">
          <v:shape id="_x0000_i1028" type="#_x0000_t75" style="width:12.4pt;height:12.4pt" o:ole="">
            <v:imagedata r:id="rId5" o:title=""/>
          </v:shape>
          <o:OLEObject Type="Embed" ProgID="Equation.DSMT4" ShapeID="_x0000_i1028" DrawAspect="Content" ObjectID="_1384349499" r:id="rId11"/>
        </w:object>
      </w:r>
      <w:r w:rsidRPr="00EB4FDE">
        <w:t>.</w:t>
      </w:r>
    </w:p>
    <w:p w:rsidR="00EF386E" w:rsidRPr="00EB4FDE" w:rsidRDefault="00EF386E" w:rsidP="00EF386E">
      <w:pPr>
        <w:pStyle w:val="a5"/>
      </w:pPr>
      <w:r w:rsidRPr="00EB4FDE">
        <w:rPr>
          <w:lang w:val="en-US"/>
        </w:rPr>
        <w:t>N</w:t>
      </w:r>
      <w:r w:rsidRPr="00EB4FDE">
        <w:t xml:space="preserve"> – </w:t>
      </w:r>
      <w:proofErr w:type="gramStart"/>
      <w:r w:rsidRPr="00EB4FDE">
        <w:t>количество</w:t>
      </w:r>
      <w:proofErr w:type="gramEnd"/>
      <w:r w:rsidRPr="00EB4FDE">
        <w:t xml:space="preserve"> примеров из множества </w:t>
      </w:r>
      <w:r w:rsidRPr="00EB4FDE">
        <w:rPr>
          <w:position w:val="-4"/>
        </w:rPr>
        <w:object w:dxaOrig="260" w:dyaOrig="260">
          <v:shape id="_x0000_i1029" type="#_x0000_t75" style="width:12.4pt;height:12.4pt" o:ole="">
            <v:imagedata r:id="rId5" o:title=""/>
          </v:shape>
          <o:OLEObject Type="Embed" ProgID="Equation.DSMT4" ShapeID="_x0000_i1029" DrawAspect="Content" ObjectID="_1384349500" r:id="rId12"/>
        </w:object>
      </w:r>
      <w:r w:rsidRPr="00EB4FDE">
        <w:t>.</w:t>
      </w:r>
    </w:p>
    <w:p w:rsidR="00EF386E" w:rsidRPr="00EB4FDE" w:rsidRDefault="00EF386E" w:rsidP="00EF386E">
      <w:pPr>
        <w:pStyle w:val="a5"/>
      </w:pPr>
      <w:r w:rsidRPr="00EB4FDE">
        <w:rPr>
          <w:position w:val="-10"/>
          <w:lang w:val="en-US"/>
        </w:rPr>
        <w:object w:dxaOrig="200" w:dyaOrig="320">
          <v:shape id="_x0000_i1030" type="#_x0000_t75" style="width:10.05pt;height:16.25pt" o:ole="">
            <v:imagedata r:id="rId13" o:title=""/>
          </v:shape>
          <o:OLEObject Type="Embed" ProgID="Equation.DSMT4" ShapeID="_x0000_i1030" DrawAspect="Content" ObjectID="_1384349501" r:id="rId14"/>
        </w:object>
      </w:r>
      <w:r w:rsidRPr="00EB4FDE">
        <w:t xml:space="preserve"> – вес нейрона-победителя.</w:t>
      </w:r>
    </w:p>
    <w:p w:rsidR="00EF386E" w:rsidRPr="00EB4FDE" w:rsidRDefault="00EF386E" w:rsidP="00EF386E">
      <w:pPr>
        <w:pStyle w:val="a5"/>
        <w:rPr>
          <w:noProof/>
          <w:position w:val="-6"/>
        </w:rPr>
      </w:pPr>
      <w:r w:rsidRPr="00EB4FDE">
        <w:rPr>
          <w:noProof/>
          <w:position w:val="-6"/>
        </w:rPr>
        <w:object w:dxaOrig="240" w:dyaOrig="220">
          <v:shape id="_x0000_i1031" type="#_x0000_t75" style="width:11.6pt;height:10.85pt" o:ole="">
            <v:imagedata r:id="rId15" o:title=""/>
          </v:shape>
          <o:OLEObject Type="Embed" ProgID="Equation.DSMT4" ShapeID="_x0000_i1031" DrawAspect="Content" ObjectID="_1384349502" r:id="rId16"/>
        </w:object>
      </w:r>
      <w:r w:rsidRPr="00EB4FDE">
        <w:t xml:space="preserve"> – коэффициент обучения, убывающая функция</w:t>
      </w:r>
      <w:r w:rsidRPr="00EB4FDE">
        <w:rPr>
          <w:noProof/>
          <w:position w:val="-6"/>
        </w:rPr>
        <w:t>.</w:t>
      </w:r>
    </w:p>
    <w:p w:rsidR="00EF386E" w:rsidRPr="00EB4FDE" w:rsidRDefault="00EF386E" w:rsidP="00EF386E">
      <w:pPr>
        <w:pStyle w:val="a5"/>
      </w:pPr>
      <w:r w:rsidRPr="00EB4FDE">
        <w:rPr>
          <w:u w:val="single"/>
        </w:rPr>
        <w:t>0-шаг:</w:t>
      </w:r>
      <w:r w:rsidRPr="00EB4FDE">
        <w:t xml:space="preserve"> Вычисляется центр масс входного множества </w:t>
      </w:r>
      <w:r w:rsidRPr="00EB4FDE">
        <w:rPr>
          <w:position w:val="-24"/>
        </w:rPr>
        <w:object w:dxaOrig="1060" w:dyaOrig="960">
          <v:shape id="_x0000_i1032" type="#_x0000_t75" style="width:53.4pt;height:48pt" o:ole="">
            <v:imagedata r:id="rId17" o:title=""/>
          </v:shape>
          <o:OLEObject Type="Embed" ProgID="Equation.DSMT4" ShapeID="_x0000_i1032" DrawAspect="Content" ObjectID="_1384349503" r:id="rId18"/>
        </w:object>
      </w:r>
      <w:r w:rsidRPr="00EB4FDE">
        <w:t>.</w:t>
      </w:r>
    </w:p>
    <w:p w:rsidR="00EF386E" w:rsidRPr="00EB4FDE" w:rsidRDefault="00EF386E" w:rsidP="00EF386E">
      <w:pPr>
        <w:pStyle w:val="a5"/>
      </w:pPr>
      <w:r w:rsidRPr="00EB4FDE">
        <w:t xml:space="preserve">Положение корневого нейрона приравнивается центру масс, обозначим его </w:t>
      </w:r>
      <w:r w:rsidRPr="00EB4FDE">
        <w:rPr>
          <w:noProof/>
          <w:position w:val="-12"/>
        </w:rPr>
        <w:object w:dxaOrig="260" w:dyaOrig="380">
          <v:shape id="_x0000_i1033" type="#_x0000_t75" style="width:12.4pt;height:18.6pt" o:ole="">
            <v:imagedata r:id="rId7" o:title=""/>
          </v:shape>
          <o:OLEObject Type="Embed" ProgID="Equation.DSMT4" ShapeID="_x0000_i1033" DrawAspect="Content" ObjectID="_1384349504" r:id="rId19"/>
        </w:object>
      </w:r>
      <w:r w:rsidRPr="00EB4FDE">
        <w:t xml:space="preserve"> (рис. </w:t>
      </w:r>
      <w:r w:rsidR="00FF6D00">
        <w:t>1</w:t>
      </w:r>
      <w:r w:rsidRPr="00EB4FDE">
        <w:t>, </w:t>
      </w:r>
      <w:r w:rsidRPr="00EB4FDE">
        <w:rPr>
          <w:i/>
        </w:rPr>
        <w:t>а</w:t>
      </w:r>
      <w:r w:rsidRPr="00EB4FDE">
        <w:t>)</w:t>
      </w:r>
      <w:r w:rsidRPr="00EB4FDE">
        <w:rPr>
          <w:position w:val="-6"/>
        </w:rPr>
        <w:t>.</w:t>
      </w:r>
    </w:p>
    <w:p w:rsidR="00EF386E" w:rsidRPr="00EB4FDE" w:rsidRDefault="00EF386E" w:rsidP="00EF386E">
      <w:pPr>
        <w:pStyle w:val="a5"/>
        <w:rPr>
          <w:position w:val="-10"/>
        </w:rPr>
      </w:pPr>
      <w:r w:rsidRPr="00EB4FDE">
        <w:rPr>
          <w:u w:val="single"/>
        </w:rPr>
        <w:t>1-шаг:</w:t>
      </w:r>
      <w:r w:rsidRPr="00EB4FDE">
        <w:t xml:space="preserve"> Корневой нейрон выпускает две новых ветви в случайно выбранные точки </w:t>
      </w:r>
      <w:r w:rsidRPr="00EB4FDE">
        <w:rPr>
          <w:noProof/>
          <w:position w:val="-10"/>
          <w:lang w:eastAsia="ru-RU"/>
        </w:rPr>
        <w:drawing>
          <wp:inline distT="0" distB="0" distL="0" distR="0">
            <wp:extent cx="476250" cy="171450"/>
            <wp:effectExtent l="0" t="0" r="0" b="0"/>
            <wp:docPr id="48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4FDE">
        <w:rPr>
          <w:position w:val="-10"/>
        </w:rPr>
        <w:t xml:space="preserve">. </w:t>
      </w:r>
      <w:r w:rsidRPr="00EB4FDE">
        <w:t>В этих точках возникают  нейроны 1-го уровня:</w:t>
      </w:r>
      <w:r w:rsidRPr="00EB4FDE">
        <w:rPr>
          <w:noProof/>
          <w:position w:val="-12"/>
        </w:rPr>
        <w:object w:dxaOrig="1080" w:dyaOrig="380">
          <v:shape id="_x0000_i1034" type="#_x0000_t75" style="width:54.2pt;height:18.6pt" o:ole="">
            <v:imagedata r:id="rId21" o:title=""/>
          </v:shape>
          <o:OLEObject Type="Embed" ProgID="Equation.DSMT4" ShapeID="_x0000_i1034" DrawAspect="Content" ObjectID="_1384349505" r:id="rId22"/>
        </w:object>
      </w:r>
      <w:r w:rsidRPr="00EB4FDE">
        <w:t xml:space="preserve">, которые делят </w:t>
      </w:r>
      <w:r w:rsidRPr="00EB4FDE">
        <w:rPr>
          <w:position w:val="-4"/>
        </w:rPr>
        <w:object w:dxaOrig="260" w:dyaOrig="260">
          <v:shape id="_x0000_i1035" type="#_x0000_t75" style="width:12.4pt;height:12.4pt" o:ole="">
            <v:imagedata r:id="rId5" o:title=""/>
          </v:shape>
          <o:OLEObject Type="Embed" ProgID="Equation.DSMT4" ShapeID="_x0000_i1035" DrawAspect="Content" ObjectID="_1384349506" r:id="rId23"/>
        </w:object>
      </w:r>
      <w:r w:rsidRPr="00EB4FDE">
        <w:t xml:space="preserve">  на две части </w:t>
      </w:r>
      <w:r w:rsidRPr="00EB4FDE">
        <w:rPr>
          <w:position w:val="-4"/>
        </w:rPr>
        <w:object w:dxaOrig="260" w:dyaOrig="260">
          <v:shape id="_x0000_i1036" type="#_x0000_t75" style="width:12.4pt;height:12.4pt" o:ole="">
            <v:imagedata r:id="rId5" o:title=""/>
          </v:shape>
          <o:OLEObject Type="Embed" ProgID="Equation.DSMT4" ShapeID="_x0000_i1036" DrawAspect="Content" ObjectID="_1384349507" r:id="rId24"/>
        </w:object>
      </w:r>
      <w:r w:rsidRPr="00EB4FDE">
        <w:t xml:space="preserve">(1),    </w:t>
      </w:r>
      <w:r w:rsidRPr="00EB4FDE">
        <w:rPr>
          <w:position w:val="-4"/>
        </w:rPr>
        <w:object w:dxaOrig="260" w:dyaOrig="260">
          <v:shape id="_x0000_i1037" type="#_x0000_t75" style="width:12.4pt;height:12.4pt" o:ole="">
            <v:imagedata r:id="rId5" o:title=""/>
          </v:shape>
          <o:OLEObject Type="Embed" ProgID="Equation.DSMT4" ShapeID="_x0000_i1037" DrawAspect="Content" ObjectID="_1384349508" r:id="rId25"/>
        </w:object>
      </w:r>
      <w:r w:rsidRPr="00EB4FDE">
        <w:t xml:space="preserve">(2)  гиперплоскостью, </w:t>
      </w:r>
      <w:proofErr w:type="spellStart"/>
      <w:r w:rsidRPr="00EB4FDE">
        <w:t>трансверсальной</w:t>
      </w:r>
      <w:proofErr w:type="spellEnd"/>
      <w:r w:rsidRPr="00EB4FDE">
        <w:t xml:space="preserve"> соединяющему их вектору. Каждый из них (</w:t>
      </w:r>
      <w:r w:rsidRPr="00EB4FDE">
        <w:rPr>
          <w:noProof/>
          <w:position w:val="-12"/>
        </w:rPr>
        <w:object w:dxaOrig="240" w:dyaOrig="380">
          <v:shape id="_x0000_i1038" type="#_x0000_t75" style="width:11.6pt;height:18.6pt" o:ole="">
            <v:imagedata r:id="rId26" o:title=""/>
          </v:shape>
          <o:OLEObject Type="Embed" ProgID="Equation.DSMT4" ShapeID="_x0000_i1038" DrawAspect="Content" ObjectID="_1384349509" r:id="rId27"/>
        </w:object>
      </w:r>
      <w:r w:rsidRPr="00EB4FDE">
        <w:t xml:space="preserve"> и </w:t>
      </w:r>
      <w:r w:rsidRPr="00EB4FDE">
        <w:rPr>
          <w:noProof/>
          <w:position w:val="-12"/>
        </w:rPr>
        <w:object w:dxaOrig="260" w:dyaOrig="380">
          <v:shape id="_x0000_i1039" type="#_x0000_t75" style="width:12.4pt;height:18.6pt" o:ole="">
            <v:imagedata r:id="rId28" o:title=""/>
          </v:shape>
          <o:OLEObject Type="Embed" ProgID="Equation.DSMT4" ShapeID="_x0000_i1039" DrawAspect="Content" ObjectID="_1384349510" r:id="rId29"/>
        </w:object>
      </w:r>
      <w:r w:rsidRPr="00EB4FDE">
        <w:t xml:space="preserve">) получает пример </w:t>
      </w:r>
      <w:r w:rsidRPr="00EB4FDE">
        <w:rPr>
          <w:position w:val="-12"/>
          <w:lang w:val="en-US"/>
        </w:rPr>
        <w:object w:dxaOrig="240" w:dyaOrig="360">
          <v:shape id="_x0000_i1040" type="#_x0000_t75" style="width:11.6pt;height:18.6pt" o:ole="">
            <v:imagedata r:id="rId9" o:title=""/>
          </v:shape>
          <o:OLEObject Type="Embed" ProgID="Equation.DSMT4" ShapeID="_x0000_i1040" DrawAspect="Content" ObjectID="_1384349511" r:id="rId30"/>
        </w:object>
      </w:r>
      <w:r w:rsidRPr="00EB4FDE">
        <w:t xml:space="preserve"> из  выборки </w:t>
      </w:r>
      <w:r w:rsidRPr="00EB4FDE">
        <w:rPr>
          <w:position w:val="-4"/>
        </w:rPr>
        <w:object w:dxaOrig="260" w:dyaOrig="260">
          <v:shape id="_x0000_i1041" type="#_x0000_t75" style="width:12.4pt;height:12.4pt" o:ole="">
            <v:imagedata r:id="rId5" o:title=""/>
          </v:shape>
          <o:OLEObject Type="Embed" ProgID="Equation.DSMT4" ShapeID="_x0000_i1041" DrawAspect="Content" ObjectID="_1384349512" r:id="rId31"/>
        </w:object>
      </w:r>
      <w:r w:rsidRPr="00EB4FDE">
        <w:t xml:space="preserve">, но побеждает тот из них, например, </w:t>
      </w:r>
      <w:r w:rsidRPr="00EB4FDE">
        <w:rPr>
          <w:noProof/>
          <w:position w:val="-12"/>
        </w:rPr>
        <w:object w:dxaOrig="240" w:dyaOrig="380">
          <v:shape id="_x0000_i1042" type="#_x0000_t75" style="width:11.6pt;height:18.6pt" o:ole="">
            <v:imagedata r:id="rId32" o:title=""/>
          </v:shape>
          <o:OLEObject Type="Embed" ProgID="Equation.DSMT4" ShapeID="_x0000_i1042" DrawAspect="Content" ObjectID="_1384349513" r:id="rId33"/>
        </w:object>
      </w:r>
      <w:r w:rsidRPr="00EB4FDE">
        <w:t xml:space="preserve">для </w:t>
      </w:r>
      <w:r w:rsidRPr="00EB4FDE">
        <w:lastRenderedPageBreak/>
        <w:t xml:space="preserve">которого </w:t>
      </w:r>
      <w:r w:rsidRPr="00EB4FDE">
        <w:rPr>
          <w:noProof/>
          <w:position w:val="-16"/>
        </w:rPr>
        <w:object w:dxaOrig="1800" w:dyaOrig="440">
          <v:shape id="_x0000_i1043" type="#_x0000_t75" style="width:90.6pt;height:21.7pt" o:ole="">
            <v:imagedata r:id="rId34" o:title=""/>
          </v:shape>
          <o:OLEObject Type="Embed" ProgID="Equation.DSMT4" ShapeID="_x0000_i1043" DrawAspect="Content" ObjectID="_1384349514" r:id="rId35"/>
        </w:object>
      </w:r>
      <w:r w:rsidRPr="00EB4FDE">
        <w:t xml:space="preserve">. Нейрон-победитель смещается вдоль вектора </w:t>
      </w:r>
      <w:r w:rsidRPr="00EB4FDE">
        <w:rPr>
          <w:position w:val="-12"/>
        </w:rPr>
        <w:object w:dxaOrig="620" w:dyaOrig="360">
          <v:shape id="_x0000_i1044" type="#_x0000_t75" style="width:30.95pt;height:18.6pt" o:ole="">
            <v:imagedata r:id="rId36" o:title=""/>
          </v:shape>
          <o:OLEObject Type="Embed" ProgID="Equation.DSMT4" ShapeID="_x0000_i1044" DrawAspect="Content" ObjectID="_1384349515" r:id="rId37"/>
        </w:object>
      </w:r>
      <w:r w:rsidRPr="00EB4FDE">
        <w:t xml:space="preserve"> по направлению </w:t>
      </w:r>
      <w:proofErr w:type="gramStart"/>
      <w:r w:rsidRPr="00EB4FDE">
        <w:t>к</w:t>
      </w:r>
      <w:proofErr w:type="gramEnd"/>
      <w:r w:rsidRPr="00EB4FDE">
        <w:t xml:space="preserve">  </w:t>
      </w:r>
      <w:r w:rsidRPr="00EB4FDE">
        <w:rPr>
          <w:position w:val="-12"/>
          <w:lang w:val="en-US"/>
        </w:rPr>
        <w:object w:dxaOrig="240" w:dyaOrig="360">
          <v:shape id="_x0000_i1045" type="#_x0000_t75" style="width:11.6pt;height:18.6pt" o:ole="">
            <v:imagedata r:id="rId9" o:title=""/>
          </v:shape>
          <o:OLEObject Type="Embed" ProgID="Equation.DSMT4" ShapeID="_x0000_i1045" DrawAspect="Content" ObjectID="_1384349516" r:id="rId38"/>
        </w:object>
      </w:r>
      <w:proofErr w:type="gramStart"/>
      <w:r w:rsidRPr="00EB4FDE">
        <w:t>на</w:t>
      </w:r>
      <w:proofErr w:type="gramEnd"/>
      <w:r w:rsidRPr="00EB4FDE">
        <w:t xml:space="preserve"> величину </w:t>
      </w:r>
      <w:r w:rsidRPr="00EB4FDE">
        <w:rPr>
          <w:position w:val="-14"/>
        </w:rPr>
        <w:object w:dxaOrig="940" w:dyaOrig="400">
          <v:shape id="_x0000_i1046" type="#_x0000_t75" style="width:48pt;height:20.9pt" o:ole="">
            <v:imagedata r:id="rId39" o:title=""/>
          </v:shape>
          <o:OLEObject Type="Embed" ProgID="Equation.DSMT4" ShapeID="_x0000_i1046" DrawAspect="Content" ObjectID="_1384349517" r:id="rId40"/>
        </w:object>
      </w:r>
      <w:r w:rsidRPr="00EB4FDE">
        <w:t xml:space="preserve">. Последовательный перебор точек </w:t>
      </w:r>
      <w:r w:rsidRPr="00EB4FDE">
        <w:rPr>
          <w:position w:val="-12"/>
          <w:lang w:val="en-US"/>
        </w:rPr>
        <w:object w:dxaOrig="680" w:dyaOrig="360">
          <v:shape id="_x0000_i1047" type="#_x0000_t75" style="width:33.3pt;height:18.6pt" o:ole="">
            <v:imagedata r:id="rId41" o:title=""/>
          </v:shape>
          <o:OLEObject Type="Embed" ProgID="Equation.DSMT4" ShapeID="_x0000_i1047" DrawAspect="Content" ObjectID="_1384349518" r:id="rId42"/>
        </w:object>
      </w:r>
      <w:r w:rsidRPr="00EB4FDE">
        <w:t xml:space="preserve"> приближает положение нейрона-победителя барицентру  подобласти, например, </w:t>
      </w:r>
      <w:r w:rsidRPr="00EB4FDE">
        <w:rPr>
          <w:position w:val="-4"/>
        </w:rPr>
        <w:object w:dxaOrig="260" w:dyaOrig="260">
          <v:shape id="_x0000_i1048" type="#_x0000_t75" style="width:12.4pt;height:12.4pt" o:ole="">
            <v:imagedata r:id="rId5" o:title=""/>
          </v:shape>
          <o:OLEObject Type="Embed" ProgID="Equation.DSMT4" ShapeID="_x0000_i1048" DrawAspect="Content" ObjectID="_1384349519" r:id="rId43"/>
        </w:object>
      </w:r>
      <w:r w:rsidRPr="00EB4FDE">
        <w:t xml:space="preserve"> (1) (рис. </w:t>
      </w:r>
      <w:r w:rsidR="00FF6D00">
        <w:t>1</w:t>
      </w:r>
      <w:r w:rsidRPr="00EB4FDE">
        <w:t>, </w:t>
      </w:r>
      <w:r w:rsidRPr="00EB4FDE">
        <w:rPr>
          <w:i/>
        </w:rPr>
        <w:t>б</w:t>
      </w:r>
      <w:r w:rsidRPr="00EB4FDE">
        <w:t>).</w:t>
      </w:r>
    </w:p>
    <w:p w:rsidR="00EF386E" w:rsidRPr="00EB4FDE" w:rsidRDefault="00EF386E" w:rsidP="00EF386E">
      <w:pPr>
        <w:pStyle w:val="a5"/>
        <w:rPr>
          <w:position w:val="-10"/>
        </w:rPr>
      </w:pPr>
      <w:r w:rsidRPr="00EB4FDE">
        <w:rPr>
          <w:position w:val="-10"/>
          <w:u w:val="single"/>
        </w:rPr>
        <w:t>2-шаг:</w:t>
      </w:r>
      <w:r w:rsidRPr="00EB4FDE">
        <w:rPr>
          <w:position w:val="-10"/>
        </w:rPr>
        <w:t xml:space="preserve"> Удаляем мертвые нейроны</w:t>
      </w:r>
      <w:r w:rsidR="00543CF8">
        <w:rPr>
          <w:position w:val="-10"/>
        </w:rPr>
        <w:t xml:space="preserve"> (</w:t>
      </w:r>
      <w:r w:rsidR="00E470A2">
        <w:rPr>
          <w:position w:val="-10"/>
        </w:rPr>
        <w:t>т.</w:t>
      </w:r>
      <w:r w:rsidR="00543CF8">
        <w:rPr>
          <w:position w:val="-10"/>
        </w:rPr>
        <w:t>е</w:t>
      </w:r>
      <w:r w:rsidR="00E470A2">
        <w:rPr>
          <w:position w:val="-10"/>
        </w:rPr>
        <w:t>.</w:t>
      </w:r>
      <w:r w:rsidR="00543CF8">
        <w:rPr>
          <w:position w:val="-10"/>
        </w:rPr>
        <w:t xml:space="preserve"> нейроны которые не отвечает не одному примеру их входного множества)</w:t>
      </w:r>
      <w:r w:rsidRPr="00EB4FDE">
        <w:rPr>
          <w:position w:val="-10"/>
        </w:rPr>
        <w:t>.</w:t>
      </w:r>
    </w:p>
    <w:p w:rsidR="00EF386E" w:rsidRPr="00EB4FDE" w:rsidRDefault="00EF386E" w:rsidP="00EF386E">
      <w:pPr>
        <w:pStyle w:val="a5"/>
      </w:pPr>
      <w:r w:rsidRPr="00EB4FDE">
        <w:rPr>
          <w:u w:val="single"/>
        </w:rPr>
        <w:t>3-шаг</w:t>
      </w:r>
      <w:r w:rsidRPr="00EB4FDE">
        <w:t xml:space="preserve">: Каждый из нейронов </w:t>
      </w:r>
      <w:r w:rsidRPr="00EB4FDE">
        <w:rPr>
          <w:noProof/>
          <w:position w:val="-12"/>
        </w:rPr>
        <w:object w:dxaOrig="240" w:dyaOrig="380">
          <v:shape id="_x0000_i1049" type="#_x0000_t75" style="width:11.6pt;height:18.6pt" o:ole="">
            <v:imagedata r:id="rId26" o:title=""/>
          </v:shape>
          <o:OLEObject Type="Embed" ProgID="Equation.DSMT4" ShapeID="_x0000_i1049" DrawAspect="Content" ObjectID="_1384349520" r:id="rId44"/>
        </w:object>
      </w:r>
      <w:r w:rsidRPr="00EB4FDE">
        <w:t>,</w:t>
      </w:r>
      <w:r w:rsidRPr="00EB4FDE">
        <w:rPr>
          <w:noProof/>
          <w:position w:val="-12"/>
        </w:rPr>
        <w:object w:dxaOrig="260" w:dyaOrig="380">
          <v:shape id="_x0000_i1050" type="#_x0000_t75" style="width:12.4pt;height:18.6pt" o:ole="">
            <v:imagedata r:id="rId28" o:title=""/>
          </v:shape>
          <o:OLEObject Type="Embed" ProgID="Equation.DSMT4" ShapeID="_x0000_i1050" DrawAspect="Content" ObjectID="_1384349521" r:id="rId45"/>
        </w:object>
      </w:r>
      <w:r w:rsidRPr="00EB4FDE">
        <w:t xml:space="preserve"> выпускает две ветви с нейронами 2-го уровня</w:t>
      </w:r>
      <w:proofErr w:type="gramStart"/>
      <w:r w:rsidRPr="00EB4FDE">
        <w:t xml:space="preserve">: </w:t>
      </w:r>
      <w:proofErr w:type="gramEnd"/>
    </w:p>
    <w:p w:rsidR="00EF386E" w:rsidRPr="00EB4FDE" w:rsidRDefault="00EF386E" w:rsidP="00EF386E">
      <w:pPr>
        <w:pStyle w:val="a5"/>
      </w:pPr>
      <w:r w:rsidRPr="00EB4FDE">
        <w:t xml:space="preserve"> </w:t>
      </w:r>
      <w:r w:rsidRPr="00EB4FDE">
        <w:rPr>
          <w:noProof/>
          <w:position w:val="-12"/>
        </w:rPr>
        <w:object w:dxaOrig="1160" w:dyaOrig="380">
          <v:shape id="_x0000_i1051" type="#_x0000_t75" style="width:57.3pt;height:18.6pt" o:ole="">
            <v:imagedata r:id="rId46" o:title=""/>
          </v:shape>
          <o:OLEObject Type="Embed" ProgID="Equation.DSMT4" ShapeID="_x0000_i1051" DrawAspect="Content" ObjectID="_1384349522" r:id="rId47"/>
        </w:object>
      </w:r>
      <w:r w:rsidRPr="00EB4FDE">
        <w:t>,</w:t>
      </w:r>
      <w:r w:rsidRPr="00EB4FDE">
        <w:rPr>
          <w:noProof/>
          <w:position w:val="-12"/>
        </w:rPr>
        <w:object w:dxaOrig="1219" w:dyaOrig="380">
          <v:shape id="_x0000_i1052" type="#_x0000_t75" style="width:61.15pt;height:18.6pt" o:ole="">
            <v:imagedata r:id="rId48" o:title=""/>
          </v:shape>
          <o:OLEObject Type="Embed" ProgID="Equation.DSMT4" ShapeID="_x0000_i1052" DrawAspect="Content" ObjectID="_1384349523" r:id="rId49"/>
        </w:object>
      </w:r>
      <w:r w:rsidRPr="00EB4FDE">
        <w:t>.</w:t>
      </w:r>
      <w:proofErr w:type="spellStart"/>
      <w:r w:rsidRPr="00EB4FDE">
        <w:t>Подвыборки</w:t>
      </w:r>
      <w:proofErr w:type="spellEnd"/>
      <w:r w:rsidRPr="00EB4FDE">
        <w:t xml:space="preserve"> </w:t>
      </w:r>
      <w:r w:rsidRPr="00EB4FDE">
        <w:rPr>
          <w:position w:val="-4"/>
        </w:rPr>
        <w:object w:dxaOrig="260" w:dyaOrig="260">
          <v:shape id="_x0000_i1053" type="#_x0000_t75" style="width:12.4pt;height:12.4pt" o:ole="">
            <v:imagedata r:id="rId5" o:title=""/>
          </v:shape>
          <o:OLEObject Type="Embed" ProgID="Equation.DSMT4" ShapeID="_x0000_i1053" DrawAspect="Content" ObjectID="_1384349524" r:id="rId50"/>
        </w:object>
      </w:r>
      <w:r w:rsidRPr="00EB4FDE">
        <w:t>(1),</w:t>
      </w:r>
      <w:r w:rsidRPr="00EB4FDE">
        <w:rPr>
          <w:position w:val="-4"/>
        </w:rPr>
        <w:t xml:space="preserve"> </w:t>
      </w:r>
      <w:r w:rsidRPr="00EB4FDE">
        <w:rPr>
          <w:position w:val="-4"/>
        </w:rPr>
        <w:object w:dxaOrig="260" w:dyaOrig="260">
          <v:shape id="_x0000_i1054" type="#_x0000_t75" style="width:12.4pt;height:12.4pt" o:ole="">
            <v:imagedata r:id="rId5" o:title=""/>
          </v:shape>
          <o:OLEObject Type="Embed" ProgID="Equation.DSMT4" ShapeID="_x0000_i1054" DrawAspect="Content" ObjectID="_1384349525" r:id="rId51"/>
        </w:object>
      </w:r>
      <w:r w:rsidRPr="00EB4FDE">
        <w:t>(2)</w:t>
      </w:r>
      <w:r w:rsidR="00FF72A1">
        <w:t xml:space="preserve"> </w:t>
      </w:r>
      <w:r w:rsidRPr="00EB4FDE">
        <w:t xml:space="preserve">разделяются на части следующего уровня  </w:t>
      </w:r>
      <w:r w:rsidRPr="00EB4FDE">
        <w:rPr>
          <w:position w:val="-10"/>
        </w:rPr>
        <w:object w:dxaOrig="2180" w:dyaOrig="320">
          <v:shape id="_x0000_i1055" type="#_x0000_t75" style="width:109.15pt;height:16.25pt" o:ole="">
            <v:imagedata r:id="rId52" o:title=""/>
          </v:shape>
          <o:OLEObject Type="Embed" ProgID="Equation.DSMT4" ShapeID="_x0000_i1055" DrawAspect="Content" ObjectID="_1384349526" r:id="rId53"/>
        </w:object>
      </w:r>
      <w:r w:rsidRPr="00EB4FDE">
        <w:t>и</w:t>
      </w:r>
      <w:r w:rsidRPr="00EB4FDE">
        <w:rPr>
          <w:position w:val="-10"/>
        </w:rPr>
        <w:object w:dxaOrig="2180" w:dyaOrig="320">
          <v:shape id="_x0000_i1056" type="#_x0000_t75" style="width:109.15pt;height:16.25pt" o:ole="">
            <v:imagedata r:id="rId54" o:title=""/>
          </v:shape>
          <o:OLEObject Type="Embed" ProgID="Equation.DSMT4" ShapeID="_x0000_i1056" DrawAspect="Content" ObjectID="_1384349527" r:id="rId55"/>
        </w:object>
      </w:r>
      <w:r w:rsidRPr="00EB4FDE">
        <w:t xml:space="preserve">. Для того, чтобы выбрать пару для последующего обучения, проверяется какой из нейронов предыдущего уровня, т.е. </w:t>
      </w:r>
      <w:r w:rsidRPr="00EB4FDE">
        <w:rPr>
          <w:noProof/>
          <w:position w:val="-12"/>
        </w:rPr>
        <w:object w:dxaOrig="240" w:dyaOrig="380">
          <v:shape id="_x0000_i1057" type="#_x0000_t75" style="width:11.6pt;height:18.6pt" o:ole="">
            <v:imagedata r:id="rId26" o:title=""/>
          </v:shape>
          <o:OLEObject Type="Embed" ProgID="Equation.DSMT4" ShapeID="_x0000_i1057" DrawAspect="Content" ObjectID="_1384349528" r:id="rId56"/>
        </w:object>
      </w:r>
      <w:r w:rsidRPr="00EB4FDE">
        <w:t xml:space="preserve"> или </w:t>
      </w:r>
      <w:r w:rsidRPr="00EB4FDE">
        <w:rPr>
          <w:noProof/>
          <w:position w:val="-12"/>
        </w:rPr>
        <w:object w:dxaOrig="260" w:dyaOrig="380">
          <v:shape id="_x0000_i1058" type="#_x0000_t75" style="width:12.4pt;height:18.6pt" o:ole="">
            <v:imagedata r:id="rId28" o:title=""/>
          </v:shape>
          <o:OLEObject Type="Embed" ProgID="Equation.DSMT4" ShapeID="_x0000_i1058" DrawAspect="Content" ObjectID="_1384349529" r:id="rId57"/>
        </w:object>
      </w:r>
      <w:r w:rsidRPr="00EB4FDE">
        <w:t xml:space="preserve"> ближе к поданному примеру, т.е. для точки </w:t>
      </w:r>
      <w:r w:rsidRPr="00EB4FDE">
        <w:rPr>
          <w:position w:val="-12"/>
          <w:lang w:val="en-US"/>
        </w:rPr>
        <w:object w:dxaOrig="240" w:dyaOrig="360">
          <v:shape id="_x0000_i1059" type="#_x0000_t75" style="width:11.6pt;height:18.6pt" o:ole="">
            <v:imagedata r:id="rId9" o:title=""/>
          </v:shape>
          <o:OLEObject Type="Embed" ProgID="Equation.DSMT4" ShapeID="_x0000_i1059" DrawAspect="Content" ObjectID="_1384349530" r:id="rId58"/>
        </w:object>
      </w:r>
      <w:r w:rsidRPr="00EB4FDE">
        <w:t>. После этого, активизируется пара, индуцированная именно этим нейроном. Для победившего нейрона проделываются действия, описанные в шаге 1 (рис. </w:t>
      </w:r>
      <w:r w:rsidR="00FF6D00">
        <w:t>1</w:t>
      </w:r>
      <w:r w:rsidRPr="00EB4FDE">
        <w:t>, </w:t>
      </w:r>
      <w:r w:rsidRPr="00EB4FDE">
        <w:rPr>
          <w:i/>
        </w:rPr>
        <w:t>в</w:t>
      </w:r>
      <w:r w:rsidRPr="00EB4FDE">
        <w:t>).</w:t>
      </w:r>
    </w:p>
    <w:p w:rsidR="00EF386E" w:rsidRPr="00A5338E" w:rsidRDefault="00EF386E" w:rsidP="00EF386E">
      <w:pPr>
        <w:pStyle w:val="a3"/>
      </w:pPr>
      <w:r w:rsidRPr="00A5338E">
        <w:rPr>
          <w:noProof/>
          <w:lang w:eastAsia="ru-RU"/>
        </w:rPr>
        <w:drawing>
          <wp:inline distT="0" distB="0" distL="0" distR="0">
            <wp:extent cx="5937250" cy="1651000"/>
            <wp:effectExtent l="19050" t="0" r="6350" b="0"/>
            <wp:docPr id="49" name="Рисунок 1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338E">
        <w:t>Рис</w:t>
      </w:r>
      <w:r w:rsidR="00FF6D00">
        <w:t>унок 1</w:t>
      </w:r>
      <w:r>
        <w:t xml:space="preserve"> -Работа алгоритма РНД</w:t>
      </w:r>
    </w:p>
    <w:p w:rsidR="00EF386E" w:rsidRPr="00EB4FDE" w:rsidRDefault="00EF386E" w:rsidP="00EF386E">
      <w:pPr>
        <w:pStyle w:val="a5"/>
      </w:pPr>
      <w:r w:rsidRPr="00EB4FDE">
        <w:t xml:space="preserve">На рисунке </w:t>
      </w:r>
      <w:r w:rsidR="00FF6D00">
        <w:t>1</w:t>
      </w:r>
      <w:r w:rsidRPr="00EB4FDE">
        <w:t xml:space="preserve"> представлена работа алгоритма:</w:t>
      </w:r>
    </w:p>
    <w:p w:rsidR="00EF386E" w:rsidRPr="00EB4FDE" w:rsidRDefault="00EF386E" w:rsidP="00EF386E">
      <w:pPr>
        <w:pStyle w:val="a5"/>
      </w:pPr>
      <w:r w:rsidRPr="00EB4FDE">
        <w:t xml:space="preserve">а) Определен центр масс множества </w:t>
      </w:r>
      <w:r w:rsidRPr="00EB4FDE">
        <w:rPr>
          <w:position w:val="-4"/>
        </w:rPr>
        <w:object w:dxaOrig="260" w:dyaOrig="260">
          <v:shape id="_x0000_i1060" type="#_x0000_t75" style="width:12.4pt;height:12.4pt" o:ole="">
            <v:imagedata r:id="rId5" o:title=""/>
          </v:shape>
          <o:OLEObject Type="Embed" ProgID="Equation.DSMT4" ShapeID="_x0000_i1060" DrawAspect="Content" ObjectID="_1384349531" r:id="rId60"/>
        </w:object>
      </w:r>
      <w:r w:rsidRPr="00EB4FDE">
        <w:t xml:space="preserve">. </w:t>
      </w:r>
    </w:p>
    <w:p w:rsidR="00EF386E" w:rsidRPr="00EB4FDE" w:rsidRDefault="00EF386E" w:rsidP="00EF386E">
      <w:pPr>
        <w:pStyle w:val="a5"/>
      </w:pPr>
      <w:r w:rsidRPr="00EB4FDE">
        <w:t xml:space="preserve">б) Выпущены две ветви дерева, и определено два кластера множества </w:t>
      </w:r>
      <w:r w:rsidRPr="00EB4FDE">
        <w:rPr>
          <w:position w:val="-4"/>
        </w:rPr>
        <w:object w:dxaOrig="260" w:dyaOrig="260">
          <v:shape id="_x0000_i1061" type="#_x0000_t75" style="width:12.4pt;height:12.4pt" o:ole="">
            <v:imagedata r:id="rId5" o:title=""/>
          </v:shape>
          <o:OLEObject Type="Embed" ProgID="Equation.DSMT4" ShapeID="_x0000_i1061" DrawAspect="Content" ObjectID="_1384349532" r:id="rId61"/>
        </w:object>
      </w:r>
      <w:r w:rsidRPr="00EB4FDE">
        <w:t>.</w:t>
      </w:r>
    </w:p>
    <w:p w:rsidR="00EF386E" w:rsidRPr="00EB4FDE" w:rsidRDefault="00EF386E" w:rsidP="00EF386E">
      <w:pPr>
        <w:pStyle w:val="a5"/>
      </w:pPr>
      <w:r w:rsidRPr="00EB4FDE">
        <w:t>в) Выпущены четыре ветви дерева, определено четыре кластера множества</w:t>
      </w:r>
      <w:r w:rsidRPr="00EB4FDE">
        <w:rPr>
          <w:position w:val="-4"/>
        </w:rPr>
        <w:object w:dxaOrig="260" w:dyaOrig="260">
          <v:shape id="_x0000_i1062" type="#_x0000_t75" style="width:12.4pt;height:12.4pt" o:ole="">
            <v:imagedata r:id="rId5" o:title=""/>
          </v:shape>
          <o:OLEObject Type="Embed" ProgID="Equation.DSMT4" ShapeID="_x0000_i1062" DrawAspect="Content" ObjectID="_1384349533" r:id="rId62"/>
        </w:object>
      </w:r>
      <w:r w:rsidRPr="00EB4FDE">
        <w:t>.</w:t>
      </w:r>
    </w:p>
    <w:p w:rsidR="00EF386E" w:rsidRPr="00EB4FDE" w:rsidRDefault="00EF386E" w:rsidP="00EF386E">
      <w:pPr>
        <w:pStyle w:val="a5"/>
      </w:pPr>
      <w:r w:rsidRPr="00EB4FDE">
        <w:lastRenderedPageBreak/>
        <w:t xml:space="preserve">г) Удаление мертвых нейронов. Видно, что нейрон </w:t>
      </w:r>
      <w:r w:rsidRPr="00EB4FDE">
        <w:rPr>
          <w:position w:val="-12"/>
        </w:rPr>
        <w:object w:dxaOrig="320" w:dyaOrig="380">
          <v:shape id="_x0000_i1063" type="#_x0000_t75" style="width:16.25pt;height:18.6pt" o:ole="">
            <v:imagedata r:id="rId63" o:title=""/>
          </v:shape>
          <o:OLEObject Type="Embed" ProgID="Equation.DSMT4" ShapeID="_x0000_i1063" DrawAspect="Content" ObjectID="_1384349534" r:id="rId64"/>
        </w:object>
      </w:r>
      <w:r w:rsidRPr="00EB4FDE">
        <w:t xml:space="preserve"> мертвый, поэтому он удаляется.</w:t>
      </w:r>
    </w:p>
    <w:p w:rsidR="007A7377" w:rsidRDefault="00EF386E" w:rsidP="00106240">
      <w:pPr>
        <w:pStyle w:val="a5"/>
      </w:pPr>
      <w:r w:rsidRPr="00EB4FDE">
        <w:t xml:space="preserve">Количество итераций на каждый уровень дерева можно варьировать. </w:t>
      </w:r>
    </w:p>
    <w:p w:rsidR="00EF14C6" w:rsidRDefault="00EF14C6" w:rsidP="00EF14C6">
      <w:pPr>
        <w:spacing w:line="276" w:lineRule="auto"/>
        <w:jc w:val="left"/>
        <w:rPr>
          <w:sz w:val="28"/>
          <w:szCs w:val="28"/>
        </w:rPr>
      </w:pPr>
    </w:p>
    <w:sectPr w:rsidR="00EF14C6" w:rsidSect="001F3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706"/>
    <w:multiLevelType w:val="hybridMultilevel"/>
    <w:tmpl w:val="DF4E70B4"/>
    <w:lvl w:ilvl="0" w:tplc="88801B9E">
      <w:start w:val="1"/>
      <w:numFmt w:val="decimal"/>
      <w:lvlText w:val="%1."/>
      <w:lvlJc w:val="left"/>
      <w:pPr>
        <w:ind w:left="1969" w:hanging="12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BC028C0"/>
    <w:multiLevelType w:val="hybridMultilevel"/>
    <w:tmpl w:val="94B6B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F207C72"/>
    <w:multiLevelType w:val="hybridMultilevel"/>
    <w:tmpl w:val="D9D2E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EF386E"/>
    <w:rsid w:val="000C3A57"/>
    <w:rsid w:val="00106240"/>
    <w:rsid w:val="001F327F"/>
    <w:rsid w:val="00464A5B"/>
    <w:rsid w:val="00493954"/>
    <w:rsid w:val="004E7358"/>
    <w:rsid w:val="00543CF8"/>
    <w:rsid w:val="00604857"/>
    <w:rsid w:val="00686C69"/>
    <w:rsid w:val="006D44B0"/>
    <w:rsid w:val="007A7377"/>
    <w:rsid w:val="00821391"/>
    <w:rsid w:val="008944E0"/>
    <w:rsid w:val="00931697"/>
    <w:rsid w:val="00AD499B"/>
    <w:rsid w:val="00AF06AD"/>
    <w:rsid w:val="00CD13DA"/>
    <w:rsid w:val="00D36286"/>
    <w:rsid w:val="00E470A2"/>
    <w:rsid w:val="00EF14C6"/>
    <w:rsid w:val="00EF386E"/>
    <w:rsid w:val="00F107D4"/>
    <w:rsid w:val="00F66A21"/>
    <w:rsid w:val="00FF6D00"/>
    <w:rsid w:val="00FF7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86E"/>
    <w:pPr>
      <w:spacing w:line="360" w:lineRule="auto"/>
      <w:jc w:val="both"/>
    </w:pPr>
    <w:rPr>
      <w:rFonts w:ascii="Times New Roman" w:eastAsia="Calibri" w:hAnsi="Times New Roman" w:cs="Times New Roman"/>
      <w:sz w:val="2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Рисунок"/>
    <w:basedOn w:val="a"/>
    <w:next w:val="a"/>
    <w:link w:val="a4"/>
    <w:qFormat/>
    <w:rsid w:val="00EF386E"/>
    <w:pPr>
      <w:jc w:val="center"/>
    </w:pPr>
    <w:rPr>
      <w:bCs/>
      <w:sz w:val="28"/>
      <w:szCs w:val="20"/>
    </w:rPr>
  </w:style>
  <w:style w:type="paragraph" w:customStyle="1" w:styleId="a5">
    <w:name w:val="_текст"/>
    <w:basedOn w:val="a"/>
    <w:qFormat/>
    <w:rsid w:val="00EF386E"/>
    <w:pPr>
      <w:spacing w:after="0"/>
      <w:ind w:firstLine="709"/>
    </w:pPr>
    <w:rPr>
      <w:sz w:val="28"/>
      <w:szCs w:val="20"/>
    </w:rPr>
  </w:style>
  <w:style w:type="paragraph" w:customStyle="1" w:styleId="21">
    <w:name w:val="_заг2"/>
    <w:basedOn w:val="2"/>
    <w:next w:val="a5"/>
    <w:link w:val="22"/>
    <w:qFormat/>
    <w:rsid w:val="00EF386E"/>
    <w:pPr>
      <w:spacing w:before="480" w:after="240"/>
      <w:jc w:val="center"/>
    </w:pPr>
    <w:rPr>
      <w:rFonts w:ascii="Times New Roman" w:eastAsia="Times New Roman" w:hAnsi="Times New Roman" w:cs="Times New Roman"/>
      <w:color w:val="auto"/>
      <w:sz w:val="28"/>
      <w:szCs w:val="32"/>
    </w:rPr>
  </w:style>
  <w:style w:type="paragraph" w:customStyle="1" w:styleId="3">
    <w:name w:val="_заг3"/>
    <w:basedOn w:val="a"/>
    <w:qFormat/>
    <w:rsid w:val="00EF386E"/>
    <w:pPr>
      <w:spacing w:before="480" w:after="240"/>
      <w:outlineLvl w:val="2"/>
    </w:pPr>
    <w:rPr>
      <w:b/>
      <w:sz w:val="28"/>
      <w:szCs w:val="28"/>
    </w:rPr>
  </w:style>
  <w:style w:type="table" w:styleId="a6">
    <w:name w:val="Table Grid"/>
    <w:basedOn w:val="a1"/>
    <w:uiPriority w:val="59"/>
    <w:rsid w:val="00EF386E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Название объекта Знак"/>
    <w:aliases w:val="Рисунок Знак"/>
    <w:basedOn w:val="a0"/>
    <w:link w:val="a3"/>
    <w:rsid w:val="00EF386E"/>
    <w:rPr>
      <w:rFonts w:ascii="Times New Roman" w:eastAsia="Calibri" w:hAnsi="Times New Roman" w:cs="Times New Roman"/>
      <w:bCs/>
      <w:sz w:val="28"/>
      <w:szCs w:val="20"/>
    </w:rPr>
  </w:style>
  <w:style w:type="character" w:customStyle="1" w:styleId="22">
    <w:name w:val="_заг2 Знак"/>
    <w:basedOn w:val="a0"/>
    <w:link w:val="21"/>
    <w:rsid w:val="00EF386E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F3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EF3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386E"/>
    <w:rPr>
      <w:rFonts w:ascii="Tahoma" w:eastAsia="Calibri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4E73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7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image" Target="media/image9.wmf"/><Relationship Id="rId39" Type="http://schemas.openxmlformats.org/officeDocument/2006/relationships/image" Target="media/image14.wmf"/><Relationship Id="rId21" Type="http://schemas.openxmlformats.org/officeDocument/2006/relationships/image" Target="media/image8.wmf"/><Relationship Id="rId34" Type="http://schemas.openxmlformats.org/officeDocument/2006/relationships/image" Target="media/image12.wmf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7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2.bin"/><Relationship Id="rId63" Type="http://schemas.openxmlformats.org/officeDocument/2006/relationships/image" Target="media/image21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29" Type="http://schemas.openxmlformats.org/officeDocument/2006/relationships/oleObject" Target="embeddings/oleObject15.bin"/><Relationship Id="rId41" Type="http://schemas.openxmlformats.org/officeDocument/2006/relationships/image" Target="media/image15.wmf"/><Relationship Id="rId54" Type="http://schemas.openxmlformats.org/officeDocument/2006/relationships/image" Target="media/image19.wmf"/><Relationship Id="rId62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image" Target="media/image11.wmf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1.bin"/><Relationship Id="rId58" Type="http://schemas.openxmlformats.org/officeDocument/2006/relationships/oleObject" Target="embeddings/oleObject35.bin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0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4.bin"/><Relationship Id="rId61" Type="http://schemas.openxmlformats.org/officeDocument/2006/relationships/oleObject" Target="embeddings/oleObject3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5.bin"/><Relationship Id="rId52" Type="http://schemas.openxmlformats.org/officeDocument/2006/relationships/image" Target="media/image18.wmf"/><Relationship Id="rId60" Type="http://schemas.openxmlformats.org/officeDocument/2006/relationships/oleObject" Target="embeddings/oleObject36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4.bin"/><Relationship Id="rId48" Type="http://schemas.openxmlformats.org/officeDocument/2006/relationships/image" Target="media/image17.wmf"/><Relationship Id="rId56" Type="http://schemas.openxmlformats.org/officeDocument/2006/relationships/oleObject" Target="embeddings/oleObject33.bin"/><Relationship Id="rId64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0.bin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6.wmf"/><Relationship Id="rId5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NEUROComp</dc:creator>
  <cp:lastModifiedBy>Sboev</cp:lastModifiedBy>
  <cp:revision>3</cp:revision>
  <dcterms:created xsi:type="dcterms:W3CDTF">2011-12-02T12:43:00Z</dcterms:created>
  <dcterms:modified xsi:type="dcterms:W3CDTF">2011-12-02T12:44:00Z</dcterms:modified>
</cp:coreProperties>
</file>