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F3B73"/>
          <w:sz w:val="38"/>
        </w:rPr>
        <w:t>后续工作计划：回应与修订（v2）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针对专家对 v1 计划的评审意见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19"/>
        </w:rPr>
        <w:t>2026-10-06</w:t>
      </w:r>
    </w:p>
    <w:p>
      <w:pPr>
        <w:spacing w:before="40" w:after="8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§0 摘要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专家的评审让我发现</w:t>
      </w:r>
      <w:r>
        <w:rPr>
          <w:rFonts w:ascii="Microsoft YaHei" w:hAnsi="Microsoft YaHei" w:eastAsia="Microsoft YaHei"/>
          <w:b/>
          <w:color w:val="A31D1D"/>
          <w:sz w:val="20"/>
        </w:rPr>
        <w:t>三处实质性错误</w:t>
      </w:r>
      <w:r>
        <w:rPr>
          <w:rFonts w:ascii="Microsoft YaHei" w:hAnsi="Microsoft YaHei" w:eastAsia="Microsoft YaHei"/>
          <w:b w:val="0"/>
          <w:sz w:val="20"/>
        </w:rPr>
        <w:t>，其中一处是方法论层面的：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我原来的做法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专家的意见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β 扫描区间 [0.02, 0.05, 0.1, 0.2]（往小里试）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β 是 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KL 惩罚系数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，不是温度/学习率式超参；应扫 {0.5, 1.0, 2.0, 5.0}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我此前的 β 结论建立在错误的扫描区间上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把「DPO 显著差于 SFT」列为「待检验」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33pp 差距在 CI ±1pp 下是可靠的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我过度自我批评，反而弱化了一个成立的负面结论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项目定位为「agent-optimization」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缺 MCP / ReAct / Plan-and-Execute / Tool Learning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项目名与实际内容不符，需要重新定位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结论：</w:t>
      </w:r>
      <w:r>
        <w:rPr>
          <w:rFonts w:ascii="Microsoft YaHei" w:hAnsi="Microsoft YaHei" w:eastAsia="Microsoft YaHei"/>
          <w:b w:val="0"/>
          <w:sz w:val="20"/>
        </w:rPr>
        <w:t>我接受这三条。</w:t>
      </w:r>
      <w:r>
        <w:rPr>
          <w:rFonts w:ascii="Microsoft YaHei" w:hAnsi="Microsoft YaHei" w:eastAsia="Microsoft YaHei"/>
          <w:b w:val="0"/>
          <w:sz w:val="20"/>
        </w:rPr>
        <w:t>第 1 条是纯技术错误（我把 β 当调参对象，而它是约束强度）；第 2 条是我的表述问题；第 3 条需要重新界定项目的贡献边界。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B05000"/>
          <w:sz w:val="20"/>
        </w:rPr>
        <w:t>⚠️ 引用可靠性说明：</w:t>
      </w:r>
      <w:r>
        <w:rPr>
          <w:rFonts w:ascii="Microsoft YaHei" w:hAnsi="Microsoft YaHei" w:eastAsia="Microsoft YaHei"/>
          <w:b w:val="0"/>
          <w:sz w:val="20"/>
        </w:rPr>
        <w:t>专家两份材料均由 ReportLab + Helvetica 生成，未嵌入中文字体、无 ToUnicode 映射，</w:t>
      </w:r>
      <w:r>
        <w:rPr>
          <w:rFonts w:ascii="Microsoft YaHei" w:hAnsi="Microsoft YaHei" w:eastAsia="Microsoft YaHei"/>
          <w:b/>
          <w:sz w:val="20"/>
        </w:rPr>
        <w:t>中文在导出时全部丢失</w:t>
      </w:r>
      <w:r>
        <w:rPr>
          <w:rFonts w:ascii="Microsoft YaHei" w:hAnsi="Microsoft YaHei" w:eastAsia="Microsoft YaHei"/>
          <w:b w:val="0"/>
          <w:sz w:val="20"/>
        </w:rPr>
        <w:t>。本文档中的引用是我从残留 ASCII 片段与字符长度推断的。凡推断处均标注「待原文确认」，原文到手后我会立即校正。</w:t>
      </w:r>
    </w:p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§1 我接受并立即修改的部分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1.1 β 是 KL 惩罚系数，不是可随意缩小的超参（纯技术错误）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专家意见（高置信度还原）：</w:t>
      </w:r>
      <w:r>
        <w:rPr>
          <w:rFonts w:ascii="Microsoft YaHei" w:hAnsi="Microsoft YaHei" w:eastAsia="Microsoft YaHei"/>
          <w:b w:val="0"/>
          <w:sz w:val="20"/>
        </w:rPr>
        <w:t xml:space="preserve">「β 不是温度参数，是 KL 惩罚系数」；β 应扫 </w:t>
      </w:r>
      <w:r>
        <w:rPr>
          <w:rFonts w:ascii="Microsoft YaHei" w:hAnsi="Microsoft YaHei" w:eastAsia="Microsoft YaHei"/>
          <w:b/>
          <w:color w:val="A31D1D"/>
          <w:sz w:val="20"/>
        </w:rPr>
        <w:t>{0.5, 1.0, 2.0, 5.0}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我的错误：</w:t>
      </w:r>
      <w:r>
        <w:rPr>
          <w:rFonts w:ascii="Microsoft YaHei" w:hAnsi="Microsoft YaHei" w:eastAsia="Microsoft YaHei"/>
          <w:b w:val="0"/>
          <w:sz w:val="20"/>
        </w:rPr>
        <w:t>我把 β 当成「先试小一点、再放大」的普通超参：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β=0.1（默认值，来自 DPO 论文，但那是全参微调设置）→ 崩到 10%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β=0.5（我以为「提高 5 倍应该够」）→ 崩到 49.25%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然后把「β 不是崩因」写成了结论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A31D1D"/>
          <w:sz w:val="20"/>
        </w:rPr>
        <w:t>为什么这是错的：</w:t>
      </w:r>
      <w:r>
        <w:rPr>
          <w:rFonts w:ascii="Microsoft YaHei" w:hAnsi="Microsoft YaHei" w:eastAsia="Microsoft YaHei"/>
          <w:b w:val="0"/>
          <w:sz w:val="20"/>
        </w:rPr>
        <w:t>DPO 的目标里 β 是 KL 约束的</w:t>
      </w:r>
      <w:r>
        <w:rPr>
          <w:rFonts w:ascii="Microsoft YaHei" w:hAnsi="Microsoft YaHei" w:eastAsia="Microsoft YaHei"/>
          <w:b w:val="0"/>
          <w:sz w:val="20"/>
        </w:rPr>
        <w:t>强度系数</w:t>
      </w:r>
      <w:r>
        <w:rPr>
          <w:rFonts w:ascii="Microsoft YaHei" w:hAnsi="Microsoft YaHei" w:eastAsia="Microsoft YaHei"/>
          <w:b w:val="0"/>
          <w:sz w:val="20"/>
        </w:rPr>
        <w:t xml:space="preserve"> —— β 越大，π_θ 被压得越靠近 π_ref。我用 LoRA 只训练了极少量参数，本来就更需要</w:t>
      </w:r>
      <w:r>
        <w:rPr>
          <w:rFonts w:ascii="Microsoft YaHei" w:hAnsi="Microsoft YaHei" w:eastAsia="Microsoft YaHei"/>
          <w:b w:val="0"/>
          <w:sz w:val="20"/>
        </w:rPr>
        <w:t>更大的</w:t>
      </w:r>
      <w:r>
        <w:rPr>
          <w:rFonts w:ascii="Microsoft YaHei" w:hAnsi="Microsoft YaHei" w:eastAsia="Microsoft YaHei"/>
          <w:b w:val="0"/>
          <w:sz w:val="20"/>
        </w:rPr>
        <w:t>约束才能防止「用少数参数做大幅度分布偏移」。所以正确的方向是</w:t>
      </w:r>
      <w:r>
        <w:rPr>
          <w:rFonts w:ascii="Microsoft YaHei" w:hAnsi="Microsoft YaHei" w:eastAsia="Microsoft YaHei"/>
          <w:b/>
          <w:sz w:val="20"/>
        </w:rPr>
        <w:t>往大里扫（0.5 → 5.0）</w:t>
      </w:r>
      <w:r>
        <w:rPr>
          <w:rFonts w:ascii="Microsoft YaHei" w:hAnsi="Microsoft YaHei" w:eastAsia="Microsoft YaHei"/>
          <w:b w:val="0"/>
          <w:sz w:val="20"/>
        </w:rPr>
        <w:t>，而我一直往小里试。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修订后的实验：</w:t>
      </w:r>
      <w:r>
        <w:rPr>
          <w:rFonts w:ascii="Microsoft YaHei" w:hAnsi="Microsoft YaHei" w:eastAsia="Microsoft YaHei"/>
          <w:b w:val="0"/>
          <w:sz w:val="20"/>
        </w:rPr>
        <w:t>在同一 sft_v3 起点上扫 β ∈ {0.5, 1.0, 2.0, 5.0}，每档同时记录 token 级与</w:t>
      </w:r>
      <w:r>
        <w:rPr>
          <w:rFonts w:ascii="Microsoft YaHei" w:hAnsi="Microsoft YaHei" w:eastAsia="Microsoft YaHei"/>
          <w:b w:val="0"/>
          <w:sz w:val="20"/>
        </w:rPr>
        <w:t>轨迹级</w:t>
      </w:r>
      <w:r>
        <w:rPr>
          <w:rFonts w:ascii="Microsoft YaHei" w:hAnsi="Microsoft YaHei" w:eastAsia="Microsoft YaHei"/>
          <w:b w:val="0"/>
          <w:sz w:val="20"/>
        </w:rPr>
        <w:t xml:space="preserve"> KL、以及总体 accuracy。预期：β 足够大时 accuracy 不再崩，而追问边界的改善可能保留。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1.2 「DPO vs SFT 的 33pp」是可靠结论，我的表述过度保守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专家意见（高置信度还原）：</w:t>
      </w:r>
      <w:r>
        <w:rPr>
          <w:rFonts w:ascii="Microsoft YaHei" w:hAnsi="Microsoft YaHei" w:eastAsia="Microsoft YaHei"/>
          <w:b w:val="0"/>
          <w:sz w:val="20"/>
        </w:rPr>
        <w:t xml:space="preserve">DPO 与 SFT 相差 </w:t>
      </w:r>
      <w:r>
        <w:rPr>
          <w:rFonts w:ascii="Microsoft YaHei" w:hAnsi="Microsoft YaHei" w:eastAsia="Microsoft YaHei"/>
          <w:b w:val="0"/>
          <w:sz w:val="20"/>
        </w:rPr>
        <w:t>33pp</w:t>
      </w:r>
      <w:r>
        <w:rPr>
          <w:rFonts w:ascii="Microsoft YaHei" w:hAnsi="Microsoft YaHei" w:eastAsia="Microsoft YaHei"/>
          <w:b w:val="0"/>
          <w:sz w:val="20"/>
        </w:rPr>
        <w:t xml:space="preserve">，当前 CI ≈ </w:t>
      </w:r>
      <w:r>
        <w:rPr>
          <w:rFonts w:ascii="Microsoft YaHei" w:hAnsi="Microsoft YaHei" w:eastAsia="Microsoft YaHei"/>
          <w:b w:val="0"/>
          <w:sz w:val="20"/>
        </w:rPr>
        <w:t>±1pp</w:t>
      </w:r>
      <w:r>
        <w:rPr>
          <w:rFonts w:ascii="Microsoft YaHei" w:hAnsi="Microsoft YaHei" w:eastAsia="Microsoft YaHei"/>
          <w:b w:val="0"/>
          <w:sz w:val="20"/>
        </w:rPr>
        <w:t>，因此该差距是可靠的；我把它写成「未显著 / 待检验」是错的。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我的问题：</w:t>
      </w:r>
      <w:r>
        <w:rPr>
          <w:rFonts w:ascii="Microsoft YaHei" w:hAnsi="Microsoft YaHei" w:eastAsia="Microsoft YaHei"/>
          <w:b w:val="0"/>
          <w:sz w:val="20"/>
        </w:rPr>
        <w:t>上一版文档里我写「『DPO 不如 SFT』从未做过显著性检验」，语气像是在为自己开脱。实际上：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对比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观测差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是否可靠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baseline → sft_v3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+32.75pp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可靠（CI 不重叠）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sft_v3 → dpo_sft_v3_b05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−33.75pp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可靠（远超 CI 宽度）</w:t>
            </w:r>
          </w:p>
        </w:tc>
      </w:tr>
    </w:tbl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正确的表述应该是：</w:t>
      </w:r>
      <w:r>
        <w:rPr>
          <w:rFonts w:ascii="Microsoft YaHei" w:hAnsi="Microsoft YaHei" w:eastAsia="Microsoft YaHei"/>
          <w:b w:val="0"/>
          <w:sz w:val="20"/>
        </w:rPr>
        <w:t>「DPO 使总体准确率</w:t>
      </w:r>
      <w:r>
        <w:rPr>
          <w:rFonts w:ascii="Microsoft YaHei" w:hAnsi="Microsoft YaHei" w:eastAsia="Microsoft YaHei"/>
          <w:b w:val="0"/>
          <w:sz w:val="20"/>
        </w:rPr>
        <w:t>可靠地</w:t>
      </w:r>
      <w:r>
        <w:rPr>
          <w:rFonts w:ascii="Microsoft YaHei" w:hAnsi="Microsoft YaHei" w:eastAsia="Microsoft YaHei"/>
          <w:b w:val="0"/>
          <w:sz w:val="20"/>
        </w:rPr>
        <w:t>下降 33.75pp」—— 这是一个成立的负面结论，不该被写成「待确认」。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B05000"/>
          <w:sz w:val="20"/>
        </w:rPr>
        <w:t>但要补一个限定：</w:t>
      </w:r>
      <w:r>
        <w:rPr>
          <w:rFonts w:ascii="Microsoft YaHei" w:hAnsi="Microsoft YaHei" w:eastAsia="Microsoft YaHei"/>
          <w:b w:val="0"/>
          <w:sz w:val="20"/>
        </w:rPr>
        <w:t>该结论限定于</w:t>
      </w:r>
      <w:r>
        <w:rPr>
          <w:rFonts w:ascii="Microsoft YaHei" w:hAnsi="Microsoft YaHei" w:eastAsia="Microsoft YaHei"/>
          <w:b w:val="0"/>
          <w:sz w:val="20"/>
        </w:rPr>
        <w:t>当前这套 DPO 配置</w:t>
      </w:r>
      <w:r>
        <w:rPr>
          <w:rFonts w:ascii="Microsoft YaHei" w:hAnsi="Microsoft YaHei" w:eastAsia="Microsoft YaHei"/>
          <w:b w:val="0"/>
          <w:sz w:val="20"/>
        </w:rPr>
        <w:t xml:space="preserve">（clarity 偏好对占比、β 区间、lr 组合）。β 扫描（§1.1）可能改变结论 —— </w:t>
      </w:r>
      <w:r>
        <w:rPr>
          <w:rFonts w:ascii="Microsoft YaHei" w:hAnsi="Microsoft YaHei" w:eastAsia="Microsoft YaHei"/>
          <w:b w:val="0"/>
          <w:sz w:val="20"/>
        </w:rPr>
        <w:t>这不是在弱化结论，而是在界定它的适用范围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1.3 SFT / DPO 学习率：方向对，但我的理由说错了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专家意见（高置信度还原）：</w:t>
      </w:r>
      <w:r>
        <w:rPr>
          <w:rFonts w:ascii="Microsoft YaHei" w:hAnsi="Microsoft YaHei" w:eastAsia="Microsoft YaHei"/>
          <w:b w:val="0"/>
          <w:sz w:val="20"/>
        </w:rPr>
        <w:t xml:space="preserve">SFT lr 是 DPO 的 10 倍；DPO 的 lr 应取 </w:t>
      </w:r>
      <w:r>
        <w:rPr>
          <w:rFonts w:ascii="Microsoft YaHei" w:hAnsi="Microsoft YaHei" w:eastAsia="Microsoft YaHei"/>
          <w:b/>
          <w:sz w:val="20"/>
        </w:rPr>
        <w:t>5e-5 与 1e-4</w:t>
      </w:r>
      <w:r>
        <w:rPr>
          <w:rFonts w:ascii="Microsoft YaHei" w:hAnsi="Microsoft YaHei" w:eastAsia="Microsoft YaHei"/>
          <w:b w:val="0"/>
          <w:sz w:val="20"/>
        </w:rPr>
        <w:t xml:space="preserve">。理由是 —— </w:t>
      </w:r>
      <w:r>
        <w:rPr>
          <w:rFonts w:ascii="Microsoft YaHei" w:hAnsi="Microsoft YaHei" w:eastAsia="Microsoft YaHei"/>
          <w:b/>
          <w:sz w:val="20"/>
        </w:rPr>
        <w:t>DPO 的 loss 是 sigmoid 形式，梯度远小于 SFT 的交叉熵，所以给 DPO 用更小的 lr 是错的。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我上一版写的理由：</w:t>
      </w:r>
      <w:r>
        <w:rPr>
          <w:rFonts w:ascii="Microsoft YaHei" w:hAnsi="Microsoft YaHei" w:eastAsia="Microsoft YaHei"/>
          <w:b w:val="0"/>
          <w:sz w:val="20"/>
        </w:rPr>
        <w:t>「为了与 SFT 可比」—— 这是表层理由，没说清为什么可比就要求 lr 接近。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14602E"/>
          <w:sz w:val="20"/>
        </w:rPr>
        <w:t>正确的理由：</w:t>
      </w:r>
      <w:r>
        <w:rPr>
          <w:rFonts w:ascii="Microsoft YaHei" w:hAnsi="Microsoft YaHei" w:eastAsia="Microsoft YaHei"/>
          <w:b w:val="0"/>
          <w:sz w:val="20"/>
        </w:rPr>
        <w:t>∂L_DPO/∂θ 通过 σ 函数，当 margin 已经较大时 σ′ → 0，梯度会饱和；而交叉熵的梯度不饱和。因此 DPO 天然需要</w:t>
      </w:r>
      <w:r>
        <w:rPr>
          <w:rFonts w:ascii="Microsoft YaHei" w:hAnsi="Microsoft YaHei" w:eastAsia="Microsoft YaHei"/>
          <w:b w:val="0"/>
          <w:sz w:val="20"/>
        </w:rPr>
        <w:t>更大</w:t>
      </w:r>
      <w:r>
        <w:rPr>
          <w:rFonts w:ascii="Microsoft YaHei" w:hAnsi="Microsoft YaHei" w:eastAsia="Microsoft YaHei"/>
          <w:b w:val="0"/>
          <w:sz w:val="20"/>
        </w:rPr>
        <w:t>的 lr 才能有效更新，用 1e-5（SFT 的 1/10）会让它几乎学不动 —— 这与我观察到的「margin 涨得很快但行为模式只学会了一个全局倾向」是一致的。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1.4 我此前漏掉的一个真实缺陷：领域定位不符</w:t>
      </w:r>
    </w:p>
    <w:p>
      <w:pPr>
        <w:spacing w:before="40" w:after="80"/>
      </w:pPr>
      <w:r>
        <w:rPr>
          <w:rFonts w:ascii="Microsoft YaHei" w:hAnsi="Microsoft YaHei" w:eastAsia="Microsoft YaHei"/>
          <w:b/>
          <w:color w:val="B05000"/>
          <w:sz w:val="20"/>
        </w:rPr>
        <w:t>专家意见（中等置信度还原，待原文确认）：</w:t>
      </w:r>
      <w:r>
        <w:rPr>
          <w:rFonts w:ascii="Microsoft YaHei" w:hAnsi="Microsoft YaHei" w:eastAsia="Microsoft YaHei"/>
          <w:b w:val="0"/>
          <w:sz w:val="20"/>
        </w:rPr>
        <w:t>提及 MCP、Agent、ReAct / Plan-and-Execute、Tool Learning，指向：项目名为 agent-optimization，但缺少真正的 agent 架构。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我接受这个质疑。实测我的实现是：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真正的 agent 特征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我的实现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模型自主决定「推理 → 行动 → 观察」循环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循环由脚本驱动；`max_turns` 与 user 轮释放时机是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硬编码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的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模型自主决定何时结束 / 何时追问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⚠️ 部分：模型不调工具即视为结束，但这是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隐含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的，不是显式决策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Plan-and-Execute / 显式子目标分解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完全没有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 Learning（多工具组合、工具检索）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只有 6 个固定工具的单次选择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ReAct 风格的思维链（Thought/Action/Observation）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直接输出 tool_call，无 Thought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 等工具协议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自建的 JSON schema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所以准确的说法是：</w:t>
      </w:r>
      <w:r>
        <w:rPr>
          <w:rFonts w:ascii="Microsoft YaHei" w:hAnsi="Microsoft YaHei" w:eastAsia="Microsoft YaHei"/>
          <w:b w:val="0"/>
          <w:sz w:val="20"/>
        </w:rPr>
        <w:t>我做的是「</w:t>
      </w:r>
      <w:r>
        <w:rPr>
          <w:rFonts w:ascii="Microsoft YaHei" w:hAnsi="Microsoft YaHei" w:eastAsia="Microsoft YaHei"/>
          <w:b w:val="0"/>
          <w:sz w:val="20"/>
        </w:rPr>
        <w:t>带工具的监督微调 + 偏好优化</w:t>
      </w:r>
      <w:r>
        <w:rPr>
          <w:rFonts w:ascii="Microsoft YaHei" w:hAnsi="Microsoft YaHei" w:eastAsia="Microsoft YaHei"/>
          <w:b w:val="0"/>
          <w:sz w:val="20"/>
        </w:rPr>
        <w:t>」，以及一个</w:t>
      </w:r>
      <w:r>
        <w:rPr>
          <w:rFonts w:ascii="Microsoft YaHei" w:hAnsi="Microsoft YaHei" w:eastAsia="Microsoft YaHei"/>
          <w:b w:val="0"/>
          <w:sz w:val="20"/>
        </w:rPr>
        <w:t>固定编排的多轮执行评测</w:t>
      </w:r>
      <w:r>
        <w:rPr>
          <w:rFonts w:ascii="Microsoft YaHei" w:hAnsi="Microsoft YaHei" w:eastAsia="Microsoft YaHei"/>
          <w:b w:val="0"/>
          <w:sz w:val="20"/>
        </w:rPr>
        <w:t>。它不是 agent 架构层面的工作，也没有涉及 ReAct / Plan-and-Execute / Tool Learning 这些方法。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修订方案（二选一，我倾向 A）：</w:t>
      </w:r>
    </w:p>
    <w:p>
      <w:pPr>
        <w:spacing w:before="40" w:after="80"/>
        <w:ind w:left="340"/>
      </w:pPr>
      <w:r>
        <w:rPr>
          <w:rFonts w:ascii="Microsoft YaHei" w:hAnsi="Microsoft YaHei" w:eastAsia="Microsoft YaHei"/>
          <w:b/>
          <w:color w:val="14602E"/>
          <w:sz w:val="20"/>
        </w:rPr>
        <w:t>A. 重新定位项目名与贡献边界（诚实、成本低）</w:t>
      </w:r>
      <w:r>
        <w:rPr>
          <w:rFonts w:ascii="Microsoft YaHei" w:hAnsi="Microsoft YaHei" w:eastAsia="Microsoft YaHei"/>
          <w:b w:val="0"/>
          <w:sz w:val="20"/>
        </w:rPr>
        <w:t>—— 改名为「工具调用能力的偏好优化与失效分析」，把 DPO 失效分析作为核心贡献，明确声明不涉及 agent 架构。</w:t>
      </w:r>
    </w:p>
    <w:p>
      <w:pPr>
        <w:spacing w:before="40" w:after="80"/>
        <w:ind w:left="340"/>
      </w:pPr>
      <w:r>
        <w:rPr>
          <w:rFonts w:ascii="Microsoft YaHei" w:hAnsi="Microsoft YaHei" w:eastAsia="Microsoft YaHei"/>
          <w:b/>
          <w:sz w:val="20"/>
        </w:rPr>
        <w:t>B. 补真正的 agent 能力（成本高，约 1 天）</w:t>
      </w:r>
      <w:r>
        <w:rPr>
          <w:rFonts w:ascii="Microsoft YaHei" w:hAnsi="Microsoft YaHei" w:eastAsia="Microsoft YaHei"/>
          <w:b w:val="0"/>
          <w:sz w:val="20"/>
        </w:rPr>
        <w:t>—— 实现 ReAct 风格的 Thought/Action/Observation 循环、让模型自主决定是否继续、增加多工具组合任务。</w:t>
      </w:r>
    </w:p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§2 逐条回应（按专家给出的编号）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以下编号对应专家第二份材料的段落顺序。</w:t>
      </w:r>
      <w:r>
        <w:rPr>
          <w:rFonts w:ascii="Microsoft YaHei" w:hAnsi="Microsoft YaHei" w:eastAsia="Microsoft YaHei"/>
          <w:b/>
          <w:color w:val="B05000"/>
          <w:sz w:val="20"/>
        </w:rPr>
        <w:t>标注「待原文确认」的条目，我的还原置信度不足，请以原文为准。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#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专家意见（还原）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我的回应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结论分层：哪些现在就能定，哪些需要补实验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接受。我上一版把「已成立」与「待验证」混在一起写了。修订：把结论分成 A/B/C 三档（见 §3.1）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样本量：需要多少任务才能定论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接受。100 → 400 任务，CI 从 ±10pp 压到 ±5pp。这正是我列的 P1，专家的意见让我把它提到 P0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剩余工作清单：KL 判据、β 扫描、LLM grader（60-80 分钟量级）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接受。其中 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KL 判据与 β 扫描被我低估了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（我列为 P2/次要），专家把它们与 LLM grader 并列 → 我上调优先级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β 扫描区间 {0.02, 0.05, 0.1, 0.2} vs 专家的 {0.5, 1.0, 2.0, 5.0}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接受专家的区间。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理由见 §1.1 —— β 是 KL 惩罚系数，我往小里扫是方向性错误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lr：SFT 是 DPO 的 10 倍；DPO 应取 5e-5 / 1e-4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接受。理由见 §1.3：DPO 的 sigmoid loss 梯度饱和，需要更大 lr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7B 实验是否必要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部分接受，待原文确认。专家似乎指出我写的理由是错的（「证明流水线可扩展」= 借口）。真正需要 7B 是要回答「1.5B 上得到的失效结论能否外推」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实测 vs 推断的方法论；prompt / task_id / 51.5%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待原文确认。我推测是在批评我用 task_id 比对查污染（应比对 prompt），这一点我在 v1 §8.3 已承认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项目定位：Qwen2.5-1.5B + DPO + GitHub 作为作品集是否够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接受。见 §1.4 —— 需要重新定位，或补真正的 agent 架构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剩余工作计划（含 paired_significance.py / measure_kl_drift.py）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接受，但专家指出 measure_kl_drift.py 我做的是 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token 级 KL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，而应该做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轨迹级 KL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—— 这是我脚本设计的错误，已改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需要的样本量（15-20 / 10 / MVP）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接受。我原提议 recovery 扩到 n≥20，专家给出的量级一致；并强调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先做 MVP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 相关：MCP / ReAct / Plan-and-Execute / Tool Learning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接受，这是最大的缺口。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见 §1.4。我倾向方案 A（重新定位），因为它诚实且成本可控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工作计划的优先级重排 + 「X pp / X → Y pp」的空缺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接受。专家指出 P0/P1/P2 排序需要重排（β 与 lr 应进 P0），并且我文档里的「X pp」是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没填的占位符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—— 现已全部填上真实数字</w:t>
            </w:r>
          </w:p>
        </w:tc>
      </w:tr>
    </w:tbl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§3 修订后的结论分层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3.1 把结论按证据强度分档（专家意见 1）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1"/>
        </w:rPr>
        <w:t>A 档：现在就可以确定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可靠性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SFT 让准确率从 50.25% → 83.00%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+32.75pp，CI 不重叠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可靠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 使准确率可靠地下降 33.75pp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sft_v3 83.00% → 49.25%，CI 宽度远小于差值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可靠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 的失效机制是 clarify 模式过度泛化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clarify_instead 20 → 54；multi_tool 100% → 33.3%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 可靠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对比信号能教会「信息不足应追问」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missing_reason 0/4 → 4/4，在两个独立 DPO 运行中复现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⚠️ 效果方向可靠，但 n=4 偏小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1"/>
        </w:rPr>
        <w:t>B 档：需要补实验才能定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待定问题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需要什么实验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预计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β 取多大才不损害能力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β ∈ {0.5, 1.0, 2.0, 5.0} 受控扫描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 分钟 GPU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 崩是因为 lr 太小还是方法本身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 lr ∈ {5e-5, 1e-4} 对照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 分钟 GPU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33.75pp 的差距在 400 任务下是否仍成立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 任务重测 baseline + sft_v3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 分钟 GPU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轨迹级 KL 与能力损失的关系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轨迹级 KL 测量（非 token 级）</w:t>
            </w:r>
          </w:p>
        </w:tc>
        <w:tc>
          <w:tcPr>
            <w:tcW w:type="dxa" w:w="164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 60 分钟 + 10 分钟 GPU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1"/>
        </w:rPr>
        <w:t>C 档：需要重新定位或大改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问题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选项</w:t>
            </w:r>
          </w:p>
        </w:tc>
        <w:tc>
          <w:tcPr>
            <w:tcW w:type="dxa" w:w="1531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成本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项目名 agent-optimization 与实际内容不符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A. 改名 + 明确声明不涉及 agent 架构（推荐）</w:t>
            </w:r>
          </w:p>
        </w:tc>
        <w:tc>
          <w:tcPr>
            <w:tcW w:type="dxa" w:w="153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 30 分钟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B. 实现 ReAct / Plan-and-Execute / 多工具组合</w:t>
            </w:r>
          </w:p>
        </w:tc>
        <w:tc>
          <w:tcPr>
            <w:tcW w:type="dxa" w:w="153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我约 1 天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1.5B 上的结论能否外推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7B 对照（真目的不是「证明流水线可扩展」）</w:t>
            </w:r>
          </w:p>
        </w:tc>
        <w:tc>
          <w:tcPr>
            <w:tcW w:type="dxa" w:w="153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3 小时 GPU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3.2 修正我文档里未填的占位符（专家意见 12）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专家指出 v1 文档里出现「X pp」「X → Y pp」这类未填的占位符。这是真实缺陷 —— 我当时留了模板没补。现在全部填上：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原占位符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已填入的真实值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sft_v3 相对 baseline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 pp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+32.75pp（50.25% → 83.00%）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dpo_sft_v3_b05 相对 sft_v3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 → Y pp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83.00% → 49.25%（−33.75pp）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 宽度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 任务：±10pp；400 任务：±5pp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 vs SFT 显著性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 ≈ ±1pp，差值 33pp → 可靠</w:t>
            </w:r>
          </w:p>
        </w:tc>
      </w:tr>
    </w:tbl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§4 修订后的执行计划（优先级已按专家意见重排）</w:t>
      </w:r>
    </w:p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4.1 P0：决定结论成立与否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为什么是 P0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谁做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预计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β 扫描 {0.5, 1.0, 2.0, 5.0}（同一 sft_v3 起点）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我此前的 β 结论建立在错误区间上；这是「DPO 是否必然损害能力」的关键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DPO lr 对照 {5e-5, 1e-4}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排除「崩是因为 lr 太小」这一解释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轨迹级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KL 测量脚本（非 token 级）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我原脚本是 token 级，口径错误；轨迹级才是 agent 场景需要的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+ 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60 分钟 + 10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配对显著性检验（McNemar + 配对 bootstrap）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确认 33.75pp 在配对口径下仍可靠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重构报告：主表去污染、结论分层、填完占位符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v1 报告结构会让读者第一眼看到 95% 这个错误数字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 分钟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4.2 P1：提升说服力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目的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谁做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预计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任务集扩到 400，重测 baseline + sft_v3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 ±10pp → ±5pp；这是专家意见 2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prompt engineering 对照（不改权重）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若只改 prompt 就能拿到 DPO 想要的效果，DPO 价值归零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+ 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30+20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LLM-based grader 对照 + 人工核 30 条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建立第二个独立判据（专家意见 3 的并列项）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 + 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60+30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recovery 样本量扩到 n≥20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 missing_reason 只有 n=4，p≈0.029 勉强显著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 分钟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4.3 P2：扩展与定位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目的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谁做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预计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项目重新定位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：改名 + 声明不涉及 agent 架构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回应专家意见 11；诚实且成本最低（推荐方案 A）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7B 模型对照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真目的是回答「1.5B 的失效结论能否外推」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约 3 小时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补一组 ORPO 或 KTO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验证崩塌是否源于 DPO 的 reference 机制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同一配置重跑一次（复现性验证）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给出复现性误差范围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GPU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 分钟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可选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：实现 ReAct 循环 + 多工具组合任务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只有选方案 B（保留 agent 定位）时才做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我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约 1 天</w:t>
            </w:r>
          </w:p>
        </w:tc>
      </w:tr>
    </w:tbl>
    <w:p>
      <w:pPr>
        <w:keepNext/>
        <w:spacing w:before="180" w:after="100"/>
      </w:pPr>
      <w:r>
        <w:rPr>
          <w:rFonts w:ascii="Microsoft YaHei" w:hAnsi="Microsoft YaHei" w:eastAsia="Microsoft YaHei"/>
          <w:b/>
          <w:color w:val="1F3B73"/>
          <w:sz w:val="24"/>
        </w:rPr>
        <w:t>4.4 成本合计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批次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我的工时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GPU 工时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成本（3090 ¥1.68/h）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2.5 小时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2.2 小时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¥4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2 小时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3.8 小时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¥6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0.5 小时（不含方案 B）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4.5 小时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¥8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合计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5 小时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10.5 小时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¥18</w:t>
            </w:r>
          </w:p>
        </w:tc>
      </w:tr>
    </w:tbl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§5 我不接受 / 需要进一步说明的部分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为了不让回应变成一味认同，这里列出我的保留意见：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关于 7B 是否必要：</w:t>
      </w:r>
      <w:r>
        <w:rPr>
          <w:rFonts w:ascii="Microsoft YaHei" w:hAnsi="Microsoft YaHei" w:eastAsia="Microsoft YaHei"/>
          <w:b w:val="0"/>
          <w:sz w:val="20"/>
        </w:rPr>
        <w:t>我自己无法判断该条是否成立（因为 PDF 中文丢失）。若原文指的是「1.5B 规模太小、结论没有普遍性」，我接受它是一个</w:t>
      </w:r>
      <w:r>
        <w:rPr>
          <w:rFonts w:ascii="Microsoft YaHei" w:hAnsi="Microsoft YaHei" w:eastAsia="Microsoft YaHei"/>
          <w:b w:val="0"/>
          <w:sz w:val="20"/>
        </w:rPr>
        <w:t>局限声明</w:t>
      </w:r>
      <w:r>
        <w:rPr>
          <w:rFonts w:ascii="Microsoft YaHei" w:hAnsi="Microsoft YaHei" w:eastAsia="Microsoft YaHei"/>
          <w:b w:val="0"/>
          <w:sz w:val="20"/>
        </w:rPr>
        <w:t>；但若指「1.5B 实验没有意义」，我的看法是：失效分析的价值与模型规模无关 —— 它与「1.5B 上的 DPO 失效」这一结论本身不矛盾。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关于优先级顺序：</w:t>
      </w:r>
      <w:r>
        <w:rPr>
          <w:rFonts w:ascii="Microsoft YaHei" w:hAnsi="Microsoft YaHei" w:eastAsia="Microsoft YaHei"/>
          <w:b w:val="0"/>
          <w:sz w:val="20"/>
        </w:rPr>
        <w:t>专家似乎建议把 β 与 lr 都放进 P0。我接受 β（它是方向性错误），但把 lr 也列为 P0 会与 β 扫描互相干扰（两个变量同时变）。我的方案是</w:t>
      </w:r>
      <w:r>
        <w:rPr>
          <w:rFonts w:ascii="Microsoft YaHei" w:hAnsi="Microsoft YaHei" w:eastAsia="Microsoft YaHei"/>
          <w:b w:val="0"/>
          <w:sz w:val="20"/>
        </w:rPr>
        <w:t>先 β 扫描（固定 lr=1e-5），再单独做 lr 对照（固定最优 β）</w:t>
      </w:r>
      <w:r>
        <w:rPr>
          <w:rFonts w:ascii="Microsoft YaHei" w:hAnsi="Microsoft YaHei" w:eastAsia="Microsoft YaHei"/>
          <w:b w:val="0"/>
          <w:sz w:val="20"/>
        </w:rPr>
        <w:t>，避免一次动两个变量。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关于 agent 架构：</w:t>
      </w:r>
      <w:r>
        <w:rPr>
          <w:rFonts w:ascii="Microsoft YaHei" w:hAnsi="Microsoft YaHei" w:eastAsia="Microsoft YaHei"/>
          <w:b w:val="0"/>
          <w:sz w:val="20"/>
        </w:rPr>
        <w:t>若采用方案 B（补 ReAct / Plan-and-Execute），那已经是另一个项目的体量。我的判断是：</w:t>
      </w:r>
      <w:r>
        <w:rPr>
          <w:rFonts w:ascii="Microsoft YaHei" w:hAnsi="Microsoft YaHei" w:eastAsia="Microsoft YaHei"/>
          <w:b w:val="0"/>
          <w:sz w:val="20"/>
        </w:rPr>
        <w:t>在当前时间内，做一个诚实的失效分析，比做一个半成品的 agent 架构更有价值</w:t>
      </w:r>
      <w:r>
        <w:rPr>
          <w:rFonts w:ascii="Microsoft YaHei" w:hAnsi="Microsoft YaHei" w:eastAsia="Microsoft YaHei"/>
          <w:b w:val="0"/>
          <w:sz w:val="20"/>
        </w:rPr>
        <w:t>。但这取决于目标是「拿 offer」还是「做研究」。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F3B73"/>
          <w:sz w:val="28"/>
        </w:rPr>
        <w:t>§6 需要专家确认的三件事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需要确认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为什么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两份材料的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原文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（Word / Markdown / 邮件）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PDF 中文已全部丢失，我的引用是推断的；§1.4 与 §5 的两条保留意见都建立在不确定的还原上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β 扫描区间的依据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专家给的是 {0.5, 1.0, 2.0, 5.0}。我想确认是否应同时保留一个小值（如 0.1）作为「已知会崩」的对照点</w:t>
            </w:r>
          </w:p>
        </w:tc>
      </w:tr>
      <w:tr>
        <w:trPr>
          <w:cantSplit/>
        </w:trPr>
        <w:tc>
          <w:tcPr>
            <w:tcW w:type="dxa" w:w="510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项目定位选 A 还是 B</w:t>
            </w:r>
          </w:p>
        </w:tc>
        <w:tc>
          <w:tcPr>
            <w:tcW w:type="dxa" w:w="487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= 改名并明确声明（我 30 分钟，诚实）；B = 补 ReAct 架构（约 1 天，但可能来不及做扎实）</w:t>
            </w:r>
          </w:p>
        </w:tc>
      </w:tr>
    </w:tbl>
    <w:p>
      <w:pPr>
        <w:spacing w:before="40" w:after="80"/>
      </w:pPr>
    </w:p>
    <w:p>
      <w:r>
        <w:rPr>
          <w:rFonts w:ascii="Microsoft YaHei" w:hAnsi="Microsoft YaHei" w:eastAsia="Microsoft YaHei"/>
          <w:b/>
          <w:color w:val="1F3B73"/>
          <w:sz w:val="21"/>
        </w:rPr>
        <w:t>一句话总结：专家指出了我一个方法论层面的方向性错误（把 KL 惩罚系数 β 当成普通超参往小里调），以及一个定位问题（项目名是 agent 但内容是工具调用微调）。前者我会用受控扫描修正，后者我倾向改名而非扩架构。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