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A4AA7" w14:textId="77777777" w:rsidR="008069F1" w:rsidRDefault="008069F1" w:rsidP="008069F1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8069F1">
        <w:rPr>
          <w:rFonts w:ascii="宋体" w:eastAsia="宋体" w:hAnsi="宋体" w:hint="eastAsia"/>
          <w:sz w:val="16"/>
          <w:szCs w:val="16"/>
        </w:rPr>
        <w:t>参数（Parameter）：指描述总体的数值</w:t>
      </w:r>
      <w:r>
        <w:rPr>
          <w:rFonts w:ascii="宋体" w:eastAsia="宋体" w:hAnsi="宋体" w:hint="eastAsia"/>
          <w:sz w:val="16"/>
          <w:szCs w:val="16"/>
        </w:rPr>
        <w:t xml:space="preserve"> </w:t>
      </w:r>
    </w:p>
    <w:p w14:paraId="11DCE3A9" w14:textId="46A1DEB9" w:rsidR="00867FD0" w:rsidRDefault="008069F1" w:rsidP="008069F1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8069F1">
        <w:rPr>
          <w:rFonts w:ascii="宋体" w:eastAsia="宋体" w:hAnsi="宋体" w:hint="eastAsia"/>
          <w:sz w:val="16"/>
          <w:szCs w:val="16"/>
        </w:rPr>
        <w:t>统计量（Statistic）：指描述样本的数值</w:t>
      </w:r>
    </w:p>
    <w:p w14:paraId="33868F46" w14:textId="4C3330B8" w:rsidR="00BC691C" w:rsidRDefault="008069F1" w:rsidP="00BC691C">
      <w:pPr>
        <w:spacing w:after="0" w:line="240" w:lineRule="atLeast"/>
        <w:contextualSpacing/>
        <w:rPr>
          <w:rFonts w:ascii="宋体" w:eastAsia="宋体" w:hAnsi="宋体" w:hint="eastAsia"/>
          <w:sz w:val="16"/>
          <w:szCs w:val="16"/>
        </w:rPr>
      </w:pPr>
      <w:r w:rsidRPr="008069F1">
        <w:rPr>
          <w:rFonts w:ascii="宋体" w:eastAsia="宋体" w:hAnsi="宋体" w:hint="eastAsia"/>
          <w:sz w:val="16"/>
          <w:szCs w:val="16"/>
        </w:rPr>
        <w:t>称名量表</w:t>
      </w:r>
      <w:r>
        <w:rPr>
          <w:rFonts w:ascii="宋体" w:eastAsia="宋体" w:hAnsi="宋体" w:hint="eastAsia"/>
          <w:sz w:val="16"/>
          <w:szCs w:val="16"/>
        </w:rPr>
        <w:t>（</w:t>
      </w:r>
      <w:r w:rsidRPr="008069F1">
        <w:rPr>
          <w:rFonts w:ascii="宋体" w:eastAsia="宋体" w:hAnsi="宋体" w:hint="eastAsia"/>
          <w:sz w:val="16"/>
          <w:szCs w:val="16"/>
        </w:rPr>
        <w:t>Nominal</w:t>
      </w:r>
      <w:r>
        <w:rPr>
          <w:rFonts w:ascii="宋体" w:eastAsia="宋体" w:hAnsi="宋体" w:hint="eastAsia"/>
          <w:sz w:val="16"/>
          <w:szCs w:val="16"/>
        </w:rPr>
        <w:t>）</w:t>
      </w:r>
      <w:r w:rsidRPr="008069F1">
        <w:rPr>
          <w:rFonts w:ascii="宋体" w:eastAsia="宋体" w:hAnsi="宋体" w:hint="eastAsia"/>
          <w:sz w:val="16"/>
          <w:szCs w:val="16"/>
        </w:rPr>
        <w:t>顺序量表（Ordinal</w:t>
      </w:r>
      <w:r>
        <w:rPr>
          <w:rFonts w:ascii="宋体" w:eastAsia="宋体" w:hAnsi="宋体" w:hint="eastAsia"/>
          <w:sz w:val="16"/>
          <w:szCs w:val="16"/>
        </w:rPr>
        <w:t>）</w:t>
      </w:r>
    </w:p>
    <w:p w14:paraId="0DBBD749" w14:textId="6D0C806F" w:rsidR="008069F1" w:rsidRDefault="008069F1" w:rsidP="008069F1">
      <w:pPr>
        <w:spacing w:after="0" w:line="240" w:lineRule="atLeast"/>
        <w:contextualSpacing/>
        <w:rPr>
          <w:rFonts w:ascii="宋体" w:eastAsia="宋体" w:hAnsi="宋体"/>
          <w:sz w:val="13"/>
          <w:szCs w:val="13"/>
        </w:rPr>
      </w:pPr>
      <w:r w:rsidRPr="008069F1">
        <w:rPr>
          <w:rFonts w:ascii="宋体" w:eastAsia="宋体" w:hAnsi="宋体" w:hint="eastAsia"/>
          <w:sz w:val="16"/>
          <w:szCs w:val="16"/>
        </w:rPr>
        <w:t>等距量表（Interval</w:t>
      </w:r>
      <w:r>
        <w:rPr>
          <w:rFonts w:ascii="宋体" w:eastAsia="宋体" w:hAnsi="宋体" w:hint="eastAsia"/>
          <w:sz w:val="16"/>
          <w:szCs w:val="16"/>
        </w:rPr>
        <w:t>）：</w:t>
      </w:r>
      <w:r w:rsidRPr="008069F1">
        <w:rPr>
          <w:rFonts w:ascii="宋体" w:eastAsia="宋体" w:hAnsi="宋体" w:hint="eastAsia"/>
          <w:sz w:val="16"/>
          <w:szCs w:val="16"/>
        </w:rPr>
        <w:t>零点是人为设定的，不代表 “零含量</w:t>
      </w:r>
      <w:r>
        <w:rPr>
          <w:rFonts w:ascii="宋体" w:eastAsia="宋体" w:hAnsi="宋体" w:hint="eastAsia"/>
          <w:sz w:val="16"/>
          <w:szCs w:val="16"/>
        </w:rPr>
        <w:t>”</w:t>
      </w:r>
      <w:r w:rsidRPr="008069F1">
        <w:rPr>
          <w:rFonts w:ascii="宋体" w:eastAsia="宋体" w:hAnsi="宋体" w:hint="eastAsia"/>
          <w:sz w:val="13"/>
          <w:szCs w:val="13"/>
        </w:rPr>
        <w:t>摄氏温标，海拔，经度，公元纪年，净收入，势能</w:t>
      </w:r>
    </w:p>
    <w:p w14:paraId="0CDE6656" w14:textId="13E07ED8" w:rsidR="008069F1" w:rsidRDefault="008069F1" w:rsidP="008069F1">
      <w:pPr>
        <w:spacing w:after="0" w:line="240" w:lineRule="atLeast"/>
        <w:contextualSpacing/>
        <w:rPr>
          <w:rFonts w:ascii="宋体" w:eastAsia="宋体" w:hAnsi="宋体"/>
          <w:sz w:val="13"/>
          <w:szCs w:val="13"/>
        </w:rPr>
      </w:pPr>
      <w:r w:rsidRPr="008069F1">
        <w:rPr>
          <w:rFonts w:ascii="宋体" w:eastAsia="宋体" w:hAnsi="宋体" w:hint="eastAsia"/>
          <w:sz w:val="16"/>
          <w:szCs w:val="16"/>
        </w:rPr>
        <w:t>等比量表（Ratio</w:t>
      </w:r>
      <w:r>
        <w:rPr>
          <w:rFonts w:ascii="宋体" w:eastAsia="宋体" w:hAnsi="宋体" w:hint="eastAsia"/>
          <w:sz w:val="16"/>
          <w:szCs w:val="16"/>
        </w:rPr>
        <w:t>）：</w:t>
      </w:r>
      <w:r w:rsidRPr="008069F1">
        <w:rPr>
          <w:rFonts w:ascii="宋体" w:eastAsia="宋体" w:hAnsi="宋体" w:hint="eastAsia"/>
          <w:sz w:val="16"/>
          <w:szCs w:val="16"/>
        </w:rPr>
        <w:t>零点代表变量的零含量</w:t>
      </w:r>
      <w:r>
        <w:rPr>
          <w:rFonts w:ascii="宋体" w:eastAsia="宋体" w:hAnsi="宋体" w:hint="eastAsia"/>
          <w:sz w:val="16"/>
          <w:szCs w:val="16"/>
        </w:rPr>
        <w:t xml:space="preserve"> </w:t>
      </w:r>
      <w:r w:rsidRPr="008069F1">
        <w:rPr>
          <w:rFonts w:ascii="宋体" w:eastAsia="宋体" w:hAnsi="宋体" w:hint="eastAsia"/>
          <w:sz w:val="13"/>
          <w:szCs w:val="13"/>
        </w:rPr>
        <w:t>长度（身高），面积，速度，重量，体积，反应时间，开氏温标，年龄</w:t>
      </w:r>
    </w:p>
    <w:p w14:paraId="0775D889" w14:textId="47B84FD4" w:rsidR="008069F1" w:rsidRDefault="00211A6B" w:rsidP="008069F1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211A6B">
        <w:rPr>
          <w:rFonts w:ascii="宋体" w:eastAsia="宋体" w:hAnsi="宋体" w:hint="eastAsia"/>
          <w:sz w:val="16"/>
          <w:szCs w:val="16"/>
        </w:rPr>
        <w:t>控制组（Control Condition）：组内个体不接受实验处理（或接受安慰剂处理），为实验组提供比较基准。</w:t>
      </w:r>
    </w:p>
    <w:p w14:paraId="6D8F6857" w14:textId="3131326A" w:rsidR="00211A6B" w:rsidRDefault="00211A6B" w:rsidP="00211A6B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总体N 样本n</w:t>
      </w:r>
      <w:r w:rsidR="0008656F">
        <w:rPr>
          <w:rFonts w:ascii="宋体" w:eastAsia="宋体" w:hAnsi="宋体" w:hint="eastAsia"/>
          <w:sz w:val="16"/>
          <w:szCs w:val="16"/>
        </w:rPr>
        <w:t xml:space="preserve"> </w:t>
      </w:r>
      <w:r w:rsidRPr="00211A6B">
        <w:rPr>
          <w:rFonts w:ascii="宋体" w:eastAsia="宋体" w:hAnsi="宋体" w:hint="eastAsia"/>
          <w:sz w:val="16"/>
          <w:szCs w:val="16"/>
        </w:rPr>
        <w:t>组距数量通常控制在</w:t>
      </w:r>
      <w:r w:rsidRPr="00211A6B">
        <w:rPr>
          <w:rFonts w:ascii="宋体" w:eastAsia="宋体" w:hAnsi="宋体" w:hint="eastAsia"/>
          <w:b/>
          <w:bCs/>
          <w:sz w:val="16"/>
          <w:szCs w:val="16"/>
        </w:rPr>
        <w:t>10</w:t>
      </w:r>
      <w:r w:rsidRPr="00211A6B">
        <w:rPr>
          <w:rFonts w:ascii="宋体" w:eastAsia="宋体" w:hAnsi="宋体" w:hint="eastAsia"/>
          <w:sz w:val="16"/>
          <w:szCs w:val="16"/>
        </w:rPr>
        <w:t>个左右</w:t>
      </w:r>
    </w:p>
    <w:p w14:paraId="18FE1BBF" w14:textId="48404971" w:rsidR="00BC691C" w:rsidRDefault="00211A6B" w:rsidP="00BC691C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211A6B">
        <w:rPr>
          <w:rFonts w:ascii="宋体" w:eastAsia="宋体" w:hAnsi="宋体"/>
          <w:sz w:val="16"/>
          <w:szCs w:val="16"/>
        </w:rPr>
        <w:t>处理连续型变量</w:t>
      </w:r>
      <w:r w:rsidR="00BC691C">
        <w:rPr>
          <w:rFonts w:ascii="宋体" w:eastAsia="宋体" w:hAnsi="宋体" w:hint="eastAsia"/>
          <w:sz w:val="16"/>
          <w:szCs w:val="16"/>
        </w:rPr>
        <w:t>：</w:t>
      </w:r>
      <w:r w:rsidRPr="00211A6B">
        <w:rPr>
          <w:rFonts w:ascii="宋体" w:eastAsia="宋体" w:hAnsi="宋体" w:hint="eastAsia"/>
          <w:sz w:val="16"/>
          <w:szCs w:val="16"/>
        </w:rPr>
        <w:t>表观界限（Apparent Limits</w:t>
      </w:r>
      <w:r w:rsidR="00BC691C">
        <w:rPr>
          <w:rFonts w:ascii="宋体" w:eastAsia="宋体" w:hAnsi="宋体" w:hint="eastAsia"/>
          <w:sz w:val="16"/>
          <w:szCs w:val="16"/>
        </w:rPr>
        <w:t xml:space="preserve">） </w:t>
      </w:r>
      <w:r w:rsidR="00BC691C" w:rsidRPr="00BC691C">
        <w:rPr>
          <w:rFonts w:ascii="宋体" w:eastAsia="宋体" w:hAnsi="宋体" w:hint="eastAsia"/>
          <w:sz w:val="16"/>
          <w:szCs w:val="16"/>
        </w:rPr>
        <w:t>真实界限（Real Limits）</w:t>
      </w:r>
      <w:r w:rsidR="00BC691C">
        <w:rPr>
          <w:rFonts w:ascii="宋体" w:eastAsia="宋体" w:hAnsi="宋体" w:hint="eastAsia"/>
          <w:sz w:val="16"/>
          <w:szCs w:val="16"/>
        </w:rPr>
        <w:t>+-0.5 (</w:t>
      </w:r>
      <w:r w:rsidR="00BC691C" w:rsidRPr="00BC691C">
        <w:rPr>
          <w:rFonts w:ascii="宋体" w:eastAsia="宋体" w:hAnsi="宋体" w:hint="eastAsia"/>
          <w:sz w:val="16"/>
          <w:szCs w:val="16"/>
        </w:rPr>
        <w:t>组距宽度=上限-下限+1</w:t>
      </w:r>
      <w:r w:rsidR="00BC691C">
        <w:rPr>
          <w:rFonts w:ascii="宋体" w:eastAsia="宋体" w:hAnsi="宋体" w:hint="eastAsia"/>
          <w:sz w:val="16"/>
          <w:szCs w:val="16"/>
        </w:rPr>
        <w:t>)</w:t>
      </w:r>
    </w:p>
    <w:p w14:paraId="548C48F6" w14:textId="09F8762E" w:rsidR="00BC691C" w:rsidRDefault="00BC691C" w:rsidP="00BC691C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BC691C">
        <w:rPr>
          <w:rFonts w:ascii="宋体" w:eastAsia="宋体" w:hAnsi="宋体" w:hint="eastAsia"/>
          <w:sz w:val="16"/>
          <w:szCs w:val="16"/>
        </w:rPr>
        <w:t>多边形图（Polygon</w:t>
      </w:r>
      <w:r>
        <w:rPr>
          <w:rFonts w:ascii="宋体" w:eastAsia="宋体" w:hAnsi="宋体" w:hint="eastAsia"/>
          <w:sz w:val="16"/>
          <w:szCs w:val="16"/>
        </w:rPr>
        <w:t>）：</w:t>
      </w:r>
      <w:r w:rsidRPr="00BC691C">
        <w:rPr>
          <w:rFonts w:ascii="宋体" w:eastAsia="宋体" w:hAnsi="宋体" w:hint="eastAsia"/>
          <w:sz w:val="16"/>
          <w:szCs w:val="16"/>
        </w:rPr>
        <w:t>图形两端需“延伸至频数为 0 的位置”</w:t>
      </w:r>
      <w:r w:rsidR="00647178">
        <w:rPr>
          <w:rFonts w:ascii="宋体" w:eastAsia="宋体" w:hAnsi="宋体" w:hint="eastAsia"/>
          <w:sz w:val="16"/>
          <w:szCs w:val="16"/>
        </w:rPr>
        <w:t>/</w:t>
      </w:r>
      <w:r w:rsidR="009B75F0" w:rsidRPr="009B75F0">
        <w:rPr>
          <w:rFonts w:ascii="宋体" w:eastAsia="宋体" w:hAnsi="宋体" w:hint="eastAsia"/>
          <w:sz w:val="16"/>
          <w:szCs w:val="16"/>
        </w:rPr>
        <w:t>常用平滑曲线代替直方图或多边形图展示分布</w:t>
      </w:r>
    </w:p>
    <w:p w14:paraId="532902E6" w14:textId="52014D40" w:rsidR="0064322A" w:rsidRDefault="009B75F0" w:rsidP="009B75F0">
      <w:pPr>
        <w:spacing w:after="0" w:line="240" w:lineRule="atLeast"/>
        <w:contextualSpacing/>
        <w:rPr>
          <w:rFonts w:ascii="宋体" w:eastAsia="宋体" w:hAnsi="宋体"/>
          <w:sz w:val="13"/>
          <w:szCs w:val="13"/>
        </w:rPr>
      </w:pPr>
      <w:proofErr w:type="gramStart"/>
      <w:r w:rsidRPr="009B75F0">
        <w:rPr>
          <w:rFonts w:ascii="宋体" w:eastAsia="宋体" w:hAnsi="宋体" w:hint="eastAsia"/>
          <w:sz w:val="16"/>
          <w:szCs w:val="16"/>
        </w:rPr>
        <w:t>正偏态</w:t>
      </w:r>
      <w:proofErr w:type="gramEnd"/>
      <w:r w:rsidRPr="009B75F0">
        <w:rPr>
          <w:rFonts w:ascii="宋体" w:eastAsia="宋体" w:hAnsi="宋体" w:hint="eastAsia"/>
          <w:sz w:val="16"/>
          <w:szCs w:val="16"/>
        </w:rPr>
        <w:t>（Positively Skewed）：尾巴在右侧（分数集中在左侧，右侧有极端高分）</w:t>
      </w:r>
      <w:r w:rsidRPr="009B75F0">
        <w:rPr>
          <w:rFonts w:ascii="宋体" w:eastAsia="宋体" w:hAnsi="宋体" w:hint="eastAsia"/>
          <w:sz w:val="13"/>
          <w:szCs w:val="13"/>
        </w:rPr>
        <w:t>众数（峰值位置</w:t>
      </w:r>
      <w:r w:rsidRPr="009B75F0">
        <w:rPr>
          <w:rFonts w:ascii="宋体" w:eastAsia="宋体" w:hAnsi="宋体" w:hint="eastAsia"/>
          <w:sz w:val="13"/>
          <w:szCs w:val="13"/>
        </w:rPr>
        <w:t>）</w:t>
      </w:r>
      <w:r w:rsidRPr="009B75F0">
        <w:rPr>
          <w:rFonts w:ascii="宋体" w:eastAsia="宋体" w:hAnsi="宋体" w:hint="eastAsia"/>
          <w:sz w:val="13"/>
          <w:szCs w:val="13"/>
        </w:rPr>
        <w:t>&lt;中位数&lt;均值（均值被极端</w:t>
      </w:r>
      <w:proofErr w:type="gramStart"/>
      <w:r w:rsidRPr="009B75F0">
        <w:rPr>
          <w:rFonts w:ascii="宋体" w:eastAsia="宋体" w:hAnsi="宋体" w:hint="eastAsia"/>
          <w:sz w:val="13"/>
          <w:szCs w:val="13"/>
        </w:rPr>
        <w:t>高分拉</w:t>
      </w:r>
      <w:proofErr w:type="gramEnd"/>
      <w:r w:rsidRPr="009B75F0">
        <w:rPr>
          <w:rFonts w:ascii="宋体" w:eastAsia="宋体" w:hAnsi="宋体" w:hint="eastAsia"/>
          <w:sz w:val="13"/>
          <w:szCs w:val="13"/>
        </w:rPr>
        <w:t>高</w:t>
      </w:r>
      <w:r w:rsidRPr="009B75F0">
        <w:rPr>
          <w:rFonts w:ascii="宋体" w:eastAsia="宋体" w:hAnsi="宋体"/>
          <w:sz w:val="13"/>
          <w:szCs w:val="13"/>
        </w:rPr>
        <w:t>）</w:t>
      </w:r>
    </w:p>
    <w:p w14:paraId="31B75793" w14:textId="1AE01B98" w:rsidR="009B75F0" w:rsidRDefault="009B75F0" w:rsidP="009B75F0">
      <w:pPr>
        <w:spacing w:after="0" w:line="240" w:lineRule="atLeast"/>
        <w:contextualSpacing/>
        <w:rPr>
          <w:rFonts w:ascii="宋体" w:eastAsia="宋体" w:hAnsi="宋体"/>
          <w:sz w:val="13"/>
          <w:szCs w:val="13"/>
        </w:rPr>
      </w:pPr>
      <w:proofErr w:type="gramStart"/>
      <w:r w:rsidRPr="009B75F0">
        <w:rPr>
          <w:rFonts w:ascii="宋体" w:eastAsia="宋体" w:hAnsi="宋体" w:hint="eastAsia"/>
          <w:sz w:val="16"/>
          <w:szCs w:val="16"/>
        </w:rPr>
        <w:t>负偏态</w:t>
      </w:r>
      <w:proofErr w:type="gramEnd"/>
      <w:r w:rsidRPr="009B75F0">
        <w:rPr>
          <w:rFonts w:ascii="宋体" w:eastAsia="宋体" w:hAnsi="宋体" w:hint="eastAsia"/>
          <w:sz w:val="16"/>
          <w:szCs w:val="16"/>
        </w:rPr>
        <w:t>（Negatively Skewed）：尾巴在左侧（分数集中在右侧，左侧有极端低分</w:t>
      </w:r>
      <w:r>
        <w:rPr>
          <w:rFonts w:ascii="宋体" w:eastAsia="宋体" w:hAnsi="宋体"/>
          <w:sz w:val="16"/>
          <w:szCs w:val="16"/>
        </w:rPr>
        <w:t>）</w:t>
      </w:r>
      <w:r w:rsidRPr="009B75F0">
        <w:rPr>
          <w:rFonts w:ascii="宋体" w:eastAsia="宋体" w:hAnsi="宋体" w:hint="eastAsia"/>
          <w:sz w:val="13"/>
          <w:szCs w:val="13"/>
        </w:rPr>
        <w:t>均值&lt;中位数&lt;众数（均值被极端低分拉低</w:t>
      </w:r>
      <w:r>
        <w:rPr>
          <w:rFonts w:ascii="宋体" w:eastAsia="宋体" w:hAnsi="宋体"/>
          <w:sz w:val="13"/>
          <w:szCs w:val="13"/>
        </w:rPr>
        <w:t>）</w:t>
      </w:r>
    </w:p>
    <w:p w14:paraId="481CE06E" w14:textId="53C87F30" w:rsidR="009B75F0" w:rsidRDefault="009B75F0" w:rsidP="009B75F0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9B75F0">
        <w:rPr>
          <w:rFonts w:ascii="宋体" w:eastAsia="宋体" w:hAnsi="宋体" w:hint="eastAsia"/>
          <w:sz w:val="16"/>
          <w:szCs w:val="16"/>
        </w:rPr>
        <w:t>茎叶图（Stem-and-Leaf Display）</w:t>
      </w:r>
    </w:p>
    <w:p w14:paraId="6B487C70" w14:textId="6AD74C66" w:rsidR="003B4471" w:rsidRDefault="003B4471" w:rsidP="009B75F0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集中趋势：平均数 中位数 众数</w:t>
      </w:r>
    </w:p>
    <w:p w14:paraId="1ABED582" w14:textId="5E3A0FC6" w:rsidR="003B4471" w:rsidRDefault="003B4471" w:rsidP="009B75F0">
      <w:pPr>
        <w:spacing w:after="0" w:line="240" w:lineRule="atLeast"/>
        <w:contextualSpacing/>
        <w:rPr>
          <w:rFonts w:ascii="宋体" w:eastAsia="宋体" w:hAnsi="宋体"/>
          <w:sz w:val="13"/>
          <w:szCs w:val="1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EBD0E9" wp14:editId="28658C35">
            <wp:simplePos x="0" y="0"/>
            <wp:positionH relativeFrom="column">
              <wp:posOffset>594128</wp:posOffset>
            </wp:positionH>
            <wp:positionV relativeFrom="paragraph">
              <wp:posOffset>364245</wp:posOffset>
            </wp:positionV>
            <wp:extent cx="786450" cy="246769"/>
            <wp:effectExtent l="0" t="0" r="0" b="127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450" cy="246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16"/>
          <w:szCs w:val="16"/>
        </w:rPr>
        <w:t xml:space="preserve">离散程度：全距 </w:t>
      </w:r>
      <w:proofErr w:type="gramStart"/>
      <w:r>
        <w:rPr>
          <w:rFonts w:ascii="宋体" w:eastAsia="宋体" w:hAnsi="宋体" w:hint="eastAsia"/>
          <w:sz w:val="16"/>
          <w:szCs w:val="16"/>
        </w:rPr>
        <w:t>四分位距</w:t>
      </w:r>
      <w:proofErr w:type="gramEnd"/>
      <w:r w:rsidRPr="003B4471">
        <w:rPr>
          <w:rFonts w:ascii="宋体" w:eastAsia="宋体" w:hAnsi="宋体" w:hint="eastAsia"/>
          <w:sz w:val="13"/>
          <w:szCs w:val="13"/>
        </w:rPr>
        <w:t>Q1（第一四分位数）</w:t>
      </w:r>
      <w:r>
        <w:rPr>
          <w:rFonts w:ascii="宋体" w:eastAsia="宋体" w:hAnsi="宋体" w:hint="eastAsia"/>
          <w:sz w:val="13"/>
          <w:szCs w:val="13"/>
        </w:rPr>
        <w:t>：</w:t>
      </w:r>
      <w:r w:rsidRPr="003B4471">
        <w:rPr>
          <w:rFonts w:ascii="宋体" w:eastAsia="宋体" w:hAnsi="宋体" w:hint="eastAsia"/>
          <w:sz w:val="13"/>
          <w:szCs w:val="13"/>
        </w:rPr>
        <w:t>25% 的分数≤Q1，75% 的分数≥Q1</w:t>
      </w:r>
      <w:r>
        <w:rPr>
          <w:rFonts w:ascii="宋体" w:eastAsia="宋体" w:hAnsi="宋体" w:hint="eastAsia"/>
          <w:sz w:val="13"/>
          <w:szCs w:val="13"/>
        </w:rPr>
        <w:t>/</w:t>
      </w:r>
      <w:r w:rsidRPr="003B4471">
        <w:rPr>
          <w:rFonts w:ascii="宋体" w:eastAsia="宋体" w:hAnsi="宋体" w:hint="eastAsia"/>
          <w:sz w:val="13"/>
          <w:szCs w:val="13"/>
        </w:rPr>
        <w:t>Q2（第二四分位数）：即中位数，50% 的分数≤Q2</w:t>
      </w:r>
      <w:r>
        <w:rPr>
          <w:rFonts w:ascii="宋体" w:eastAsia="宋体" w:hAnsi="宋体" w:hint="eastAsia"/>
          <w:sz w:val="16"/>
          <w:szCs w:val="16"/>
        </w:rPr>
        <w:t xml:space="preserve"> 方差和标准差 </w:t>
      </w:r>
      <w:r w:rsidRPr="003B4471">
        <w:rPr>
          <w:rFonts w:ascii="宋体" w:eastAsia="宋体" w:hAnsi="宋体" w:hint="eastAsia"/>
          <w:sz w:val="13"/>
          <w:szCs w:val="13"/>
        </w:rPr>
        <w:t>离均差</w:t>
      </w:r>
      <w:r>
        <w:rPr>
          <w:rFonts w:ascii="宋体" w:eastAsia="宋体" w:hAnsi="宋体" w:hint="eastAsia"/>
          <w:sz w:val="13"/>
          <w:szCs w:val="13"/>
        </w:rPr>
        <w:t>/</w:t>
      </w:r>
      <w:r w:rsidRPr="003B4471">
        <w:rPr>
          <w:rFonts w:ascii="宋体" w:eastAsia="宋体" w:hAnsi="宋体" w:hint="eastAsia"/>
          <w:sz w:val="13"/>
          <w:szCs w:val="13"/>
        </w:rPr>
        <w:t>离均差平方和（SS）</w:t>
      </w:r>
    </w:p>
    <w:p w14:paraId="41D59292" w14:textId="367D8F8A" w:rsidR="00647178" w:rsidRDefault="00647178" w:rsidP="009B75F0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Z分数：形状不变，均值为0，标准差恒为1</w:t>
      </w:r>
    </w:p>
    <w:p w14:paraId="64BB21EC" w14:textId="6FF7A956" w:rsidR="00126643" w:rsidRDefault="00126643" w:rsidP="009B75F0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二项分布：</w:t>
      </w:r>
      <w:r w:rsidRPr="005B48E9">
        <w:rPr>
          <w:rFonts w:ascii="宋体" w:eastAsia="宋体" w:hAnsi="宋体" w:hint="eastAsia"/>
          <w:sz w:val="16"/>
          <w:szCs w:val="16"/>
        </w:rPr>
        <w:t>μ=np</w:t>
      </w:r>
      <w:r>
        <w:rPr>
          <w:rFonts w:ascii="宋体" w:eastAsia="宋体" w:hAnsi="宋体" w:hint="eastAsia"/>
          <w:sz w:val="16"/>
          <w:szCs w:val="16"/>
        </w:rPr>
        <w:t xml:space="preserve"> σ</w:t>
      </w:r>
      <w:r>
        <w:rPr>
          <w:rFonts w:ascii="宋体" w:eastAsia="宋体" w:hAnsi="宋体" w:hint="eastAsia"/>
          <w:sz w:val="16"/>
          <w:szCs w:val="16"/>
          <w:vertAlign w:val="superscript"/>
        </w:rPr>
        <w:t>2</w:t>
      </w:r>
      <w:r w:rsidRPr="005B48E9">
        <w:rPr>
          <w:rFonts w:ascii="宋体" w:eastAsia="宋体" w:hAnsi="宋体"/>
          <w:sz w:val="16"/>
          <w:szCs w:val="16"/>
        </w:rPr>
        <w:t>=np(1</w:t>
      </w:r>
      <w:r w:rsidRPr="005B48E9">
        <w:rPr>
          <w:rFonts w:ascii="微软雅黑" w:eastAsia="微软雅黑" w:hAnsi="微软雅黑" w:cs="微软雅黑" w:hint="eastAsia"/>
          <w:sz w:val="16"/>
          <w:szCs w:val="16"/>
        </w:rPr>
        <w:t>−</w:t>
      </w:r>
      <w:r w:rsidRPr="005B48E9">
        <w:rPr>
          <w:rFonts w:ascii="宋体" w:eastAsia="宋体" w:hAnsi="宋体"/>
          <w:sz w:val="16"/>
          <w:szCs w:val="16"/>
        </w:rPr>
        <w:t>p)</w:t>
      </w:r>
    </w:p>
    <w:p w14:paraId="06FD4B69" w14:textId="53BE95B9" w:rsidR="00126643" w:rsidRDefault="005B48E9" w:rsidP="00126643">
      <w:pPr>
        <w:spacing w:after="0" w:line="240" w:lineRule="atLeast"/>
        <w:contextualSpacing/>
        <w:rPr>
          <w:rFonts w:ascii="宋体" w:eastAsia="宋体" w:hAnsi="宋体" w:hint="eastAsia"/>
          <w:sz w:val="16"/>
          <w:szCs w:val="16"/>
        </w:rPr>
      </w:pPr>
      <w:r w:rsidRPr="005B48E9">
        <w:rPr>
          <w:rFonts w:ascii="宋体" w:eastAsia="宋体" w:hAnsi="宋体" w:hint="eastAsia"/>
          <w:sz w:val="16"/>
          <w:szCs w:val="16"/>
        </w:rPr>
        <w:t>累积分布函数</w:t>
      </w:r>
      <w:r>
        <w:rPr>
          <w:rFonts w:ascii="宋体" w:eastAsia="宋体" w:hAnsi="宋体" w:hint="eastAsia"/>
          <w:sz w:val="16"/>
          <w:szCs w:val="16"/>
        </w:rPr>
        <w:t>CDF：</w:t>
      </w:r>
      <w:r w:rsidRPr="005B48E9">
        <w:rPr>
          <w:rFonts w:ascii="宋体" w:eastAsia="宋体" w:hAnsi="宋体" w:hint="eastAsia"/>
          <w:sz w:val="16"/>
          <w:szCs w:val="16"/>
        </w:rPr>
        <w:t>随机变量 X 取值小于或等于 x 的概率</w:t>
      </w:r>
      <w:r>
        <w:rPr>
          <w:rFonts w:ascii="宋体" w:eastAsia="宋体" w:hAnsi="宋体" w:hint="eastAsia"/>
          <w:sz w:val="16"/>
          <w:szCs w:val="16"/>
        </w:rPr>
        <w:t xml:space="preserve"> </w:t>
      </w:r>
      <w:r w:rsidRPr="005B48E9">
        <w:rPr>
          <w:rFonts w:ascii="宋体" w:eastAsia="宋体" w:hAnsi="宋体" w:hint="eastAsia"/>
          <w:sz w:val="16"/>
          <w:szCs w:val="16"/>
        </w:rPr>
        <w:t>非递减性</w:t>
      </w:r>
      <w:r w:rsidR="00126643">
        <w:rPr>
          <w:rFonts w:ascii="宋体" w:eastAsia="宋体" w:hAnsi="宋体" w:hint="eastAsia"/>
          <w:sz w:val="16"/>
          <w:szCs w:val="16"/>
        </w:rPr>
        <w:t xml:space="preserve"> </w:t>
      </w:r>
      <w:r w:rsidR="00126643" w:rsidRPr="00126643">
        <w:rPr>
          <w:rFonts w:ascii="宋体" w:eastAsia="宋体" w:hAnsi="宋体" w:hint="eastAsia"/>
          <w:sz w:val="16"/>
          <w:szCs w:val="16"/>
        </w:rPr>
        <w:t>连续变量的CDF是“连续曲线”，离散变量的CDF是“阶梯状曲线”</w:t>
      </w:r>
    </w:p>
    <w:p w14:paraId="161AF1A6" w14:textId="1F589425" w:rsidR="005B48E9" w:rsidRDefault="00126643" w:rsidP="005B48E9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126643">
        <w:rPr>
          <w:rFonts w:ascii="宋体" w:eastAsia="宋体" w:hAnsi="宋体" w:hint="eastAsia"/>
          <w:sz w:val="16"/>
          <w:szCs w:val="16"/>
        </w:rPr>
        <w:t>概率密度函数</w:t>
      </w:r>
      <w:r>
        <w:rPr>
          <w:rFonts w:ascii="宋体" w:eastAsia="宋体" w:hAnsi="宋体" w:hint="eastAsia"/>
          <w:sz w:val="16"/>
          <w:szCs w:val="16"/>
        </w:rPr>
        <w:t>PDF：</w:t>
      </w:r>
      <w:r w:rsidRPr="00126643">
        <w:rPr>
          <w:rFonts w:ascii="宋体" w:eastAsia="宋体" w:hAnsi="宋体" w:hint="eastAsia"/>
          <w:sz w:val="16"/>
          <w:szCs w:val="16"/>
        </w:rPr>
        <w:t>曲线在任意两点a与b之间的面积，等于随机变量X落在a与b之间的概率</w:t>
      </w:r>
      <w:r>
        <w:rPr>
          <w:rFonts w:ascii="宋体" w:eastAsia="宋体" w:hAnsi="宋体" w:hint="eastAsia"/>
          <w:sz w:val="16"/>
          <w:szCs w:val="16"/>
        </w:rPr>
        <w:t>，总面积为1，单个点概率为0</w:t>
      </w:r>
    </w:p>
    <w:p w14:paraId="0F2122F7" w14:textId="4A509E8A" w:rsidR="005D0734" w:rsidRDefault="005D0734" w:rsidP="005B48E9">
      <w:pPr>
        <w:spacing w:after="0" w:line="240" w:lineRule="atLeast"/>
        <w:contextualSpacing/>
        <w:rPr>
          <w:rFonts w:ascii="宋体" w:eastAsia="宋体" w:hAnsi="宋体" w:hint="eastAsia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概率质量函数PMF：</w:t>
      </w:r>
      <w:r w:rsidRPr="005D0734">
        <w:rPr>
          <w:rFonts w:ascii="宋体" w:eastAsia="宋体" w:hAnsi="宋体" w:hint="eastAsia"/>
          <w:sz w:val="16"/>
          <w:szCs w:val="16"/>
        </w:rPr>
        <w:t>随机变量 X 取 x 值的概率</w:t>
      </w:r>
    </w:p>
    <w:p w14:paraId="69EE05FB" w14:textId="0BE44613" w:rsidR="00126643" w:rsidRDefault="00126643" w:rsidP="00126643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8E1488" wp14:editId="0FA66F2F">
            <wp:simplePos x="0" y="0"/>
            <wp:positionH relativeFrom="margin">
              <wp:posOffset>1036025</wp:posOffset>
            </wp:positionH>
            <wp:positionV relativeFrom="paragraph">
              <wp:posOffset>37301</wp:posOffset>
            </wp:positionV>
            <wp:extent cx="1289685" cy="229235"/>
            <wp:effectExtent l="0" t="0" r="5715" b="0"/>
            <wp:wrapThrough wrapText="bothSides">
              <wp:wrapPolygon edited="0">
                <wp:start x="0" y="0"/>
                <wp:lineTo x="0" y="19745"/>
                <wp:lineTo x="21377" y="19745"/>
                <wp:lineTo x="21377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6643">
        <w:drawing>
          <wp:anchor distT="0" distB="0" distL="114300" distR="114300" simplePos="0" relativeHeight="251660288" behindDoc="1" locked="0" layoutInCell="1" allowOverlap="1" wp14:anchorId="4CAA9DC3" wp14:editId="603D5139">
            <wp:simplePos x="0" y="0"/>
            <wp:positionH relativeFrom="column">
              <wp:posOffset>-70366</wp:posOffset>
            </wp:positionH>
            <wp:positionV relativeFrom="paragraph">
              <wp:posOffset>192122</wp:posOffset>
            </wp:positionV>
            <wp:extent cx="1104265" cy="158115"/>
            <wp:effectExtent l="0" t="0" r="635" b="0"/>
            <wp:wrapTight wrapText="bothSides">
              <wp:wrapPolygon edited="0">
                <wp:start x="0" y="0"/>
                <wp:lineTo x="0" y="18217"/>
                <wp:lineTo x="21240" y="18217"/>
                <wp:lineTo x="21240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16"/>
          <w:szCs w:val="16"/>
        </w:rPr>
        <w:t>指数分布：无记忆性</w:t>
      </w:r>
    </w:p>
    <w:p w14:paraId="581E2FBF" w14:textId="77777777" w:rsidR="0064322A" w:rsidRDefault="0064322A" w:rsidP="00126643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</w:p>
    <w:p w14:paraId="0F342C94" w14:textId="6F43137C" w:rsidR="00126643" w:rsidRDefault="00126643" w:rsidP="00126643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126643">
        <w:drawing>
          <wp:anchor distT="0" distB="0" distL="114300" distR="114300" simplePos="0" relativeHeight="251661312" behindDoc="0" locked="0" layoutInCell="1" allowOverlap="1" wp14:anchorId="109B9137" wp14:editId="333BF68D">
            <wp:simplePos x="0" y="0"/>
            <wp:positionH relativeFrom="column">
              <wp:posOffset>643890</wp:posOffset>
            </wp:positionH>
            <wp:positionV relativeFrom="paragraph">
              <wp:posOffset>39213</wp:posOffset>
            </wp:positionV>
            <wp:extent cx="1525270" cy="185420"/>
            <wp:effectExtent l="0" t="0" r="0" b="5080"/>
            <wp:wrapThrough wrapText="bothSides">
              <wp:wrapPolygon edited="0">
                <wp:start x="0" y="0"/>
                <wp:lineTo x="0" y="19973"/>
                <wp:lineTo x="21312" y="19973"/>
                <wp:lineTo x="21312" y="0"/>
                <wp:lineTo x="0" y="0"/>
              </wp:wrapPolygon>
            </wp:wrapThrough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16"/>
          <w:szCs w:val="16"/>
        </w:rPr>
        <w:t>泊松分布：</w:t>
      </w:r>
    </w:p>
    <w:p w14:paraId="203942A0" w14:textId="76D78381" w:rsidR="00126643" w:rsidRDefault="00C56B46" w:rsidP="00126643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1831DAA" wp14:editId="1BB8BFDC">
            <wp:simplePos x="0" y="0"/>
            <wp:positionH relativeFrom="column">
              <wp:posOffset>3394754</wp:posOffset>
            </wp:positionH>
            <wp:positionV relativeFrom="paragraph">
              <wp:posOffset>206400</wp:posOffset>
            </wp:positionV>
            <wp:extent cx="2068716" cy="1326823"/>
            <wp:effectExtent l="0" t="0" r="8255" b="698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716" cy="132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22A" w:rsidRPr="00126643">
        <w:drawing>
          <wp:inline distT="0" distB="0" distL="0" distR="0" wp14:anchorId="65A29A4D" wp14:editId="2A066B05">
            <wp:extent cx="937034" cy="15886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894" cy="16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9949" w14:textId="5B32DAE4" w:rsidR="00126643" w:rsidRDefault="00126643" w:rsidP="00126643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正态分布：PDF公式</w:t>
      </w:r>
      <w:r w:rsidR="0064322A" w:rsidRPr="00126643">
        <w:drawing>
          <wp:inline distT="0" distB="0" distL="0" distR="0" wp14:anchorId="10DCDB44" wp14:editId="214B786F">
            <wp:extent cx="1426518" cy="21687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6861" cy="23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FC0E" w14:textId="5FA010E9" w:rsidR="00126643" w:rsidRDefault="00126643" w:rsidP="00126643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在</w:t>
      </w:r>
      <w:r w:rsidRPr="00126643">
        <w:drawing>
          <wp:inline distT="0" distB="0" distL="0" distR="0" wp14:anchorId="0E1D25E5" wp14:editId="2A5A9D4B">
            <wp:extent cx="736306" cy="158436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6710" cy="18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16"/>
          <w:szCs w:val="16"/>
        </w:rPr>
        <w:t>出现拐点</w:t>
      </w:r>
      <w:r w:rsidR="00137380">
        <w:rPr>
          <w:rFonts w:ascii="宋体" w:eastAsia="宋体" w:hAnsi="宋体" w:hint="eastAsia"/>
          <w:sz w:val="16"/>
          <w:szCs w:val="16"/>
        </w:rPr>
        <w:t xml:space="preserve"> 方差小的曲线更瘦高</w:t>
      </w:r>
    </w:p>
    <w:p w14:paraId="5295DEB3" w14:textId="70342890" w:rsidR="00137380" w:rsidRDefault="00137380" w:rsidP="00126643">
      <w:pPr>
        <w:spacing w:after="0" w:line="240" w:lineRule="atLeast"/>
        <w:contextualSpacing/>
        <w:rPr>
          <w:rFonts w:ascii="宋体" w:eastAsia="宋体" w:hAnsi="宋体" w:hint="eastAsia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二项分布的正态近似：</w:t>
      </w:r>
      <w:proofErr w:type="spellStart"/>
      <w:r>
        <w:rPr>
          <w:rFonts w:ascii="宋体" w:eastAsia="宋体" w:hAnsi="宋体" w:hint="eastAsia"/>
          <w:sz w:val="16"/>
          <w:szCs w:val="16"/>
        </w:rPr>
        <w:t>npq</w:t>
      </w:r>
      <w:proofErr w:type="spellEnd"/>
      <w:r>
        <w:rPr>
          <w:rFonts w:ascii="宋体" w:eastAsia="宋体" w:hAnsi="宋体" w:hint="eastAsia"/>
          <w:sz w:val="16"/>
          <w:szCs w:val="16"/>
        </w:rPr>
        <w:t>&gt;5 np&gt;10且nq&gt;10 当p接近0或1，或者n较小的时候，近似效果差（注意连续性矫正，+-0.5</w:t>
      </w:r>
      <w:r>
        <w:rPr>
          <w:rFonts w:ascii="宋体" w:eastAsia="宋体" w:hAnsi="宋体"/>
          <w:sz w:val="16"/>
          <w:szCs w:val="16"/>
        </w:rPr>
        <w:t>）</w:t>
      </w:r>
    </w:p>
    <w:p w14:paraId="59BAA777" w14:textId="1C050DFB" w:rsidR="00126643" w:rsidRDefault="00C56B46" w:rsidP="00126643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C56B46">
        <w:drawing>
          <wp:anchor distT="0" distB="0" distL="114300" distR="114300" simplePos="0" relativeHeight="251663360" behindDoc="0" locked="0" layoutInCell="1" allowOverlap="1" wp14:anchorId="2352584B" wp14:editId="57E8DED0">
            <wp:simplePos x="0" y="0"/>
            <wp:positionH relativeFrom="column">
              <wp:posOffset>3381469</wp:posOffset>
            </wp:positionH>
            <wp:positionV relativeFrom="paragraph">
              <wp:posOffset>188683</wp:posOffset>
            </wp:positionV>
            <wp:extent cx="2086824" cy="1324427"/>
            <wp:effectExtent l="0" t="0" r="8890" b="952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813" cy="1325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380">
        <w:rPr>
          <w:rFonts w:ascii="宋体" w:eastAsia="宋体" w:hAnsi="宋体" w:hint="eastAsia"/>
          <w:sz w:val="16"/>
          <w:szCs w:val="16"/>
        </w:rPr>
        <w:t>样本均值分布：</w:t>
      </w:r>
      <w:r w:rsidR="00137380" w:rsidRPr="00137380">
        <w:rPr>
          <w:rFonts w:ascii="宋体" w:eastAsia="宋体" w:hAnsi="宋体" w:hint="eastAsia"/>
          <w:sz w:val="16"/>
          <w:szCs w:val="16"/>
        </w:rPr>
        <w:t>样本均值分布的均值等于总体均值</w:t>
      </w:r>
      <w:r w:rsidR="00137380">
        <w:rPr>
          <w:rFonts w:ascii="宋体" w:eastAsia="宋体" w:hAnsi="宋体" w:hint="eastAsia"/>
          <w:sz w:val="16"/>
          <w:szCs w:val="16"/>
        </w:rPr>
        <w:t xml:space="preserve"> n足够大时近似服从于标准差为标准误的正态分布</w:t>
      </w:r>
    </w:p>
    <w:p w14:paraId="2AAE5068" w14:textId="492824ED" w:rsidR="00137380" w:rsidRDefault="00137380" w:rsidP="00126643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大数定律</w:t>
      </w:r>
      <w:r w:rsidR="005D0734">
        <w:rPr>
          <w:rFonts w:ascii="宋体" w:eastAsia="宋体" w:hAnsi="宋体" w:hint="eastAsia"/>
          <w:sz w:val="16"/>
          <w:szCs w:val="16"/>
        </w:rPr>
        <w:t>：</w:t>
      </w:r>
      <w:r w:rsidR="005D0734" w:rsidRPr="005D0734">
        <w:rPr>
          <w:rFonts w:ascii="宋体" w:eastAsia="宋体" w:hAnsi="宋体" w:hint="eastAsia"/>
          <w:sz w:val="16"/>
          <w:szCs w:val="16"/>
        </w:rPr>
        <w:t>样本量n越大，样本均值M越可能接近总体均值</w:t>
      </w:r>
      <w:r w:rsidR="005D0734">
        <w:rPr>
          <w:rFonts w:ascii="宋体" w:eastAsia="宋体" w:hAnsi="宋体" w:hint="eastAsia"/>
          <w:sz w:val="16"/>
          <w:szCs w:val="16"/>
        </w:rPr>
        <w:t>μ。样本均值的z分数是除以标准误。</w:t>
      </w:r>
      <w:r w:rsidR="005D0734" w:rsidRPr="005D0734">
        <w:rPr>
          <w:rFonts w:ascii="宋体" w:eastAsia="宋体" w:hAnsi="宋体" w:hint="eastAsia"/>
          <w:sz w:val="16"/>
          <w:szCs w:val="16"/>
        </w:rPr>
        <w:t>标准误常用“SE”或“SEM”（Standard Error of the Mean</w:t>
      </w:r>
      <w:r w:rsidR="005D0734">
        <w:rPr>
          <w:rFonts w:ascii="宋体" w:eastAsia="宋体" w:hAnsi="宋体" w:hint="eastAsia"/>
          <w:sz w:val="16"/>
          <w:szCs w:val="16"/>
        </w:rPr>
        <w:t>）</w:t>
      </w:r>
      <w:r w:rsidR="005D0734" w:rsidRPr="005D0734">
        <w:rPr>
          <w:rFonts w:ascii="宋体" w:eastAsia="宋体" w:hAnsi="宋体" w:hint="eastAsia"/>
          <w:sz w:val="16"/>
          <w:szCs w:val="16"/>
        </w:rPr>
        <w:t>表示</w:t>
      </w:r>
    </w:p>
    <w:p w14:paraId="4A013F6F" w14:textId="77777777" w:rsidR="004F67CF" w:rsidRDefault="004F67C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虚无假设</w:t>
      </w:r>
      <w:r w:rsidRPr="004F67CF">
        <w:rPr>
          <w:rFonts w:ascii="宋体" w:eastAsia="宋体" w:hAnsi="宋体" w:hint="eastAsia"/>
          <w:sz w:val="16"/>
          <w:szCs w:val="16"/>
        </w:rPr>
        <w:t>（</w:t>
      </w:r>
      <w:r w:rsidRPr="004F67CF">
        <w:rPr>
          <w:rFonts w:ascii="宋体" w:eastAsia="宋体" w:hAnsi="宋体"/>
          <w:sz w:val="16"/>
          <w:szCs w:val="16"/>
        </w:rPr>
        <w:t>Null Hypothesis, H</w:t>
      </w:r>
      <w:r w:rsidRPr="004F67CF">
        <w:rPr>
          <w:rFonts w:ascii="MS Gothic" w:eastAsia="MS Gothic" w:hAnsi="MS Gothic" w:cs="MS Gothic" w:hint="eastAsia"/>
          <w:sz w:val="16"/>
          <w:szCs w:val="16"/>
        </w:rPr>
        <w:t>₀</w:t>
      </w:r>
      <w:r>
        <w:rPr>
          <w:rFonts w:ascii="宋体" w:eastAsia="宋体" w:hAnsi="宋体" w:hint="eastAsia"/>
          <w:sz w:val="16"/>
          <w:szCs w:val="16"/>
        </w:rPr>
        <w:t>）</w:t>
      </w:r>
    </w:p>
    <w:p w14:paraId="4D9C4E13" w14:textId="77777777" w:rsidR="004F67CF" w:rsidRDefault="004F67C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备择假设</w:t>
      </w:r>
      <w:r w:rsidRPr="004F67CF">
        <w:rPr>
          <w:rFonts w:ascii="宋体" w:eastAsia="宋体" w:hAnsi="宋体" w:hint="eastAsia"/>
          <w:sz w:val="16"/>
          <w:szCs w:val="16"/>
        </w:rPr>
        <w:t>（</w:t>
      </w:r>
      <w:r w:rsidRPr="004F67CF">
        <w:rPr>
          <w:rFonts w:ascii="宋体" w:eastAsia="宋体" w:hAnsi="宋体"/>
          <w:sz w:val="16"/>
          <w:szCs w:val="16"/>
        </w:rPr>
        <w:t>Alternative Hypothesis, H</w:t>
      </w:r>
      <w:r w:rsidRPr="004F67CF">
        <w:rPr>
          <w:rFonts w:ascii="Times New Roman" w:eastAsia="宋体" w:hAnsi="Times New Roman" w:cs="Times New Roman"/>
          <w:sz w:val="16"/>
          <w:szCs w:val="16"/>
        </w:rPr>
        <w:t>₁</w:t>
      </w:r>
      <w:r w:rsidRPr="004F67CF">
        <w:rPr>
          <w:rFonts w:ascii="宋体" w:eastAsia="宋体" w:hAnsi="宋体"/>
          <w:sz w:val="16"/>
          <w:szCs w:val="16"/>
        </w:rPr>
        <w:t>）</w:t>
      </w:r>
    </w:p>
    <w:p w14:paraId="5D5B182B" w14:textId="54F3F00E" w:rsidR="004F67CF" w:rsidRDefault="004F67C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4F67CF">
        <w:rPr>
          <w:rFonts w:ascii="宋体" w:eastAsia="宋体" w:hAnsi="宋体" w:hint="eastAsia"/>
          <w:sz w:val="16"/>
          <w:szCs w:val="16"/>
        </w:rPr>
        <w:t>α水平（显著性水平，Alpha Level）</w:t>
      </w:r>
      <w:r>
        <w:rPr>
          <w:rFonts w:ascii="宋体" w:eastAsia="宋体" w:hAnsi="宋体" w:hint="eastAsia"/>
          <w:sz w:val="16"/>
          <w:szCs w:val="16"/>
        </w:rPr>
        <w:t>：</w:t>
      </w:r>
      <w:r w:rsidRPr="004F67CF">
        <w:rPr>
          <w:rFonts w:ascii="宋体" w:eastAsia="宋体" w:hAnsi="宋体" w:hint="eastAsia"/>
          <w:sz w:val="16"/>
          <w:szCs w:val="16"/>
        </w:rPr>
        <w:t>判断样本结果是否属于‘低概率区域’的临界标准</w:t>
      </w:r>
    </w:p>
    <w:p w14:paraId="0563D734" w14:textId="03541657" w:rsidR="004F67CF" w:rsidRDefault="004F67C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4F67CF">
        <w:rPr>
          <w:rFonts w:ascii="宋体" w:eastAsia="宋体" w:hAnsi="宋体" w:hint="eastAsia"/>
          <w:sz w:val="16"/>
          <w:szCs w:val="16"/>
        </w:rPr>
        <w:t>临界区域（又称“拒绝域，Rejection Region”</w:t>
      </w:r>
      <w:r>
        <w:rPr>
          <w:rFonts w:ascii="宋体" w:eastAsia="宋体" w:hAnsi="宋体" w:hint="eastAsia"/>
          <w:sz w:val="16"/>
          <w:szCs w:val="16"/>
        </w:rPr>
        <w:t>）：</w:t>
      </w:r>
      <w:r w:rsidRPr="004F67CF">
        <w:rPr>
          <w:rFonts w:ascii="宋体" w:eastAsia="宋体" w:hAnsi="宋体" w:hint="eastAsia"/>
          <w:sz w:val="16"/>
          <w:szCs w:val="16"/>
        </w:rPr>
        <w:t>零假设为真时极不可能出现的结果集合</w:t>
      </w:r>
    </w:p>
    <w:p w14:paraId="503A7E77" w14:textId="3B6A5732" w:rsidR="0040474B" w:rsidRDefault="0040474B" w:rsidP="004F67CF">
      <w:pPr>
        <w:spacing w:after="0" w:line="240" w:lineRule="atLeast"/>
        <w:contextualSpacing/>
        <w:rPr>
          <w:rFonts w:ascii="宋体" w:eastAsia="宋体" w:hAnsi="宋体" w:hint="eastAsia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P值：</w:t>
      </w:r>
      <w:r w:rsidRPr="0040474B">
        <w:rPr>
          <w:rFonts w:ascii="宋体" w:eastAsia="宋体" w:hAnsi="宋体" w:hint="eastAsia"/>
          <w:sz w:val="16"/>
          <w:szCs w:val="16"/>
        </w:rPr>
        <w:t>当零假设（</w:t>
      </w:r>
      <w:r w:rsidRPr="0040474B">
        <w:rPr>
          <w:rFonts w:ascii="宋体" w:eastAsia="宋体" w:hAnsi="宋体"/>
          <w:sz w:val="16"/>
          <w:szCs w:val="16"/>
        </w:rPr>
        <w:t>H</w:t>
      </w:r>
      <w:r w:rsidRPr="0040474B">
        <w:rPr>
          <w:rFonts w:ascii="MS Gothic" w:eastAsia="MS Gothic" w:hAnsi="MS Gothic" w:cs="MS Gothic" w:hint="eastAsia"/>
          <w:sz w:val="16"/>
          <w:szCs w:val="16"/>
        </w:rPr>
        <w:t>₀</w:t>
      </w:r>
      <w:r w:rsidRPr="0040474B">
        <w:rPr>
          <w:rFonts w:ascii="宋体" w:eastAsia="宋体" w:hAnsi="宋体"/>
          <w:sz w:val="16"/>
          <w:szCs w:val="16"/>
        </w:rPr>
        <w:t>）为真时，观测到当前样本所呈现的结果（如样本均值、差异值等），或比当前结果更极端的结果出现的概率</w:t>
      </w:r>
      <w:r>
        <w:rPr>
          <w:rFonts w:ascii="宋体" w:eastAsia="宋体" w:hAnsi="宋体" w:hint="eastAsia"/>
          <w:sz w:val="16"/>
          <w:szCs w:val="16"/>
        </w:rPr>
        <w:t>（双侧要乘2）</w:t>
      </w:r>
    </w:p>
    <w:p w14:paraId="5FEBEF9D" w14:textId="5233BF04" w:rsidR="004F67CF" w:rsidRDefault="004F67C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4F67CF">
        <w:rPr>
          <w:rFonts w:ascii="宋体" w:eastAsia="宋体" w:hAnsi="宋体" w:hint="eastAsia"/>
          <w:sz w:val="16"/>
          <w:szCs w:val="16"/>
        </w:rPr>
        <w:t>假设检验的结论仅为</w:t>
      </w:r>
      <w:r w:rsidRPr="004F67CF">
        <w:rPr>
          <w:rFonts w:ascii="宋体" w:eastAsia="宋体" w:hAnsi="宋体"/>
          <w:sz w:val="16"/>
          <w:szCs w:val="16"/>
        </w:rPr>
        <w:t>“拒绝 H</w:t>
      </w:r>
      <w:r w:rsidRPr="004F67CF">
        <w:rPr>
          <w:rFonts w:ascii="MS Gothic" w:eastAsia="MS Gothic" w:hAnsi="MS Gothic" w:cs="MS Gothic" w:hint="eastAsia"/>
          <w:sz w:val="16"/>
          <w:szCs w:val="16"/>
        </w:rPr>
        <w:t>₀</w:t>
      </w:r>
      <w:r w:rsidRPr="004F67CF">
        <w:rPr>
          <w:rFonts w:ascii="宋体" w:eastAsia="宋体" w:hAnsi="宋体" w:cs="宋体" w:hint="eastAsia"/>
          <w:sz w:val="16"/>
          <w:szCs w:val="16"/>
        </w:rPr>
        <w:t>”</w:t>
      </w:r>
      <w:r w:rsidRPr="004F67CF">
        <w:rPr>
          <w:rFonts w:ascii="宋体" w:eastAsia="宋体" w:hAnsi="宋体"/>
          <w:sz w:val="16"/>
          <w:szCs w:val="16"/>
        </w:rPr>
        <w:t>或“无法拒绝 H</w:t>
      </w:r>
      <w:r w:rsidRPr="004F67CF">
        <w:rPr>
          <w:rFonts w:ascii="MS Gothic" w:eastAsia="MS Gothic" w:hAnsi="MS Gothic" w:cs="MS Gothic" w:hint="eastAsia"/>
          <w:sz w:val="16"/>
          <w:szCs w:val="16"/>
        </w:rPr>
        <w:t>₀</w:t>
      </w:r>
      <w:r w:rsidRPr="004F67CF">
        <w:rPr>
          <w:rFonts w:ascii="宋体" w:eastAsia="宋体" w:hAnsi="宋体"/>
          <w:sz w:val="16"/>
          <w:szCs w:val="16"/>
        </w:rPr>
        <w:t>”</w:t>
      </w:r>
    </w:p>
    <w:p w14:paraId="2D912E58" w14:textId="7F5D21DC" w:rsidR="004F67CF" w:rsidRDefault="004F67C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4F67CF">
        <w:rPr>
          <w:rFonts w:ascii="宋体" w:eastAsia="宋体" w:hAnsi="宋体" w:hint="eastAsia"/>
          <w:sz w:val="16"/>
          <w:szCs w:val="16"/>
        </w:rPr>
        <w:t>I 类错误</w:t>
      </w:r>
      <w:r>
        <w:rPr>
          <w:rFonts w:ascii="宋体" w:eastAsia="宋体" w:hAnsi="宋体" w:hint="eastAsia"/>
          <w:sz w:val="16"/>
          <w:szCs w:val="16"/>
        </w:rPr>
        <w:t>（</w:t>
      </w:r>
      <w:proofErr w:type="gramStart"/>
      <w:r>
        <w:rPr>
          <w:rFonts w:ascii="宋体" w:eastAsia="宋体" w:hAnsi="宋体" w:hint="eastAsia"/>
          <w:sz w:val="16"/>
          <w:szCs w:val="16"/>
        </w:rPr>
        <w:t>拒真错误</w:t>
      </w:r>
      <w:proofErr w:type="gramEnd"/>
      <w:r>
        <w:rPr>
          <w:rFonts w:ascii="宋体" w:eastAsia="宋体" w:hAnsi="宋体" w:hint="eastAsia"/>
          <w:sz w:val="16"/>
          <w:szCs w:val="16"/>
        </w:rPr>
        <w:t>）：α。</w:t>
      </w:r>
      <w:r w:rsidRPr="004F67CF">
        <w:rPr>
          <w:rFonts w:ascii="宋体" w:eastAsia="宋体" w:hAnsi="宋体" w:hint="eastAsia"/>
          <w:sz w:val="16"/>
          <w:szCs w:val="16"/>
        </w:rPr>
        <w:t>零假设为真（无处理效应），但样本数据错误地显示“存在处理效应”</w:t>
      </w:r>
    </w:p>
    <w:p w14:paraId="3EA63827" w14:textId="36750EFB" w:rsidR="004F67CF" w:rsidRDefault="004F67C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4F67CF">
        <w:rPr>
          <w:rFonts w:ascii="宋体" w:eastAsia="宋体" w:hAnsi="宋体" w:hint="eastAsia"/>
          <w:sz w:val="16"/>
          <w:szCs w:val="16"/>
        </w:rPr>
        <w:t>II 类错误</w:t>
      </w:r>
      <w:r>
        <w:rPr>
          <w:rFonts w:ascii="宋体" w:eastAsia="宋体" w:hAnsi="宋体" w:hint="eastAsia"/>
          <w:sz w:val="16"/>
          <w:szCs w:val="16"/>
        </w:rPr>
        <w:t>（</w:t>
      </w:r>
      <w:proofErr w:type="gramStart"/>
      <w:r>
        <w:rPr>
          <w:rFonts w:ascii="宋体" w:eastAsia="宋体" w:hAnsi="宋体" w:hint="eastAsia"/>
          <w:sz w:val="16"/>
          <w:szCs w:val="16"/>
        </w:rPr>
        <w:t>取伪错误</w:t>
      </w:r>
      <w:proofErr w:type="gramEnd"/>
      <w:r>
        <w:rPr>
          <w:rFonts w:ascii="宋体" w:eastAsia="宋体" w:hAnsi="宋体" w:hint="eastAsia"/>
          <w:sz w:val="16"/>
          <w:szCs w:val="16"/>
        </w:rPr>
        <w:t>）：β。</w:t>
      </w:r>
      <w:r w:rsidRPr="004F67CF">
        <w:rPr>
          <w:rFonts w:ascii="宋体" w:eastAsia="宋体" w:hAnsi="宋体" w:hint="eastAsia"/>
          <w:sz w:val="16"/>
          <w:szCs w:val="16"/>
        </w:rPr>
        <w:t>零假设为假（有处理效应），但样本数据未显示“存在处理效应”</w:t>
      </w:r>
    </w:p>
    <w:p w14:paraId="0B947584" w14:textId="6C74A68A" w:rsidR="004F67CF" w:rsidRDefault="004F67C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4F67CF">
        <w:rPr>
          <w:rFonts w:ascii="宋体" w:eastAsia="宋体" w:hAnsi="宋体" w:hint="eastAsia"/>
          <w:sz w:val="16"/>
          <w:szCs w:val="16"/>
        </w:rPr>
        <w:t>检验力（Power）</w:t>
      </w:r>
      <w:r w:rsidR="007B7782">
        <w:rPr>
          <w:rFonts w:ascii="宋体" w:eastAsia="宋体" w:hAnsi="宋体" w:hint="eastAsia"/>
          <w:sz w:val="16"/>
          <w:szCs w:val="16"/>
        </w:rPr>
        <w:t>：</w:t>
      </w:r>
      <w:r w:rsidR="007B7782" w:rsidRPr="007B7782">
        <w:rPr>
          <w:rFonts w:ascii="宋体" w:eastAsia="宋体" w:hAnsi="宋体" w:hint="eastAsia"/>
          <w:sz w:val="16"/>
          <w:szCs w:val="16"/>
        </w:rPr>
        <w:t>零假设为假（有处理效应）时，检验正确拒绝</w:t>
      </w:r>
      <w:r w:rsidR="007B7782" w:rsidRPr="007B7782">
        <w:rPr>
          <w:rFonts w:ascii="宋体" w:eastAsia="宋体" w:hAnsi="宋体"/>
          <w:sz w:val="16"/>
          <w:szCs w:val="16"/>
        </w:rPr>
        <w:t xml:space="preserve"> H</w:t>
      </w:r>
      <w:r w:rsidR="007B7782" w:rsidRPr="007B7782">
        <w:rPr>
          <w:rFonts w:ascii="MS Gothic" w:eastAsia="MS Gothic" w:hAnsi="MS Gothic" w:cs="MS Gothic" w:hint="eastAsia"/>
          <w:sz w:val="16"/>
          <w:szCs w:val="16"/>
        </w:rPr>
        <w:t>₀</w:t>
      </w:r>
      <w:r w:rsidR="007B7782" w:rsidRPr="007B7782">
        <w:rPr>
          <w:rFonts w:ascii="宋体" w:eastAsia="宋体" w:hAnsi="宋体"/>
          <w:sz w:val="16"/>
          <w:szCs w:val="16"/>
        </w:rPr>
        <w:t>的概率</w:t>
      </w:r>
    </w:p>
    <w:p w14:paraId="676EB88B" w14:textId="0230BB07" w:rsidR="007B7782" w:rsidRDefault="0064322A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noProof/>
        </w:rPr>
        <w:drawing>
          <wp:inline distT="0" distB="0" distL="0" distR="0" wp14:anchorId="2283A80D" wp14:editId="2FD2D085">
            <wp:extent cx="1387885" cy="303291"/>
            <wp:effectExtent l="0" t="0" r="317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8855" cy="3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E48">
        <w:rPr>
          <w:rFonts w:ascii="宋体" w:eastAsia="宋体" w:hAnsi="宋体" w:hint="eastAsia"/>
          <w:sz w:val="16"/>
          <w:szCs w:val="16"/>
        </w:rPr>
        <w:t>0.2小/0.5中/0.8大</w:t>
      </w:r>
    </w:p>
    <w:p w14:paraId="50FCC916" w14:textId="6ECCE381" w:rsidR="008C2E48" w:rsidRDefault="008C2E48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8C2E48">
        <w:drawing>
          <wp:inline distT="0" distB="0" distL="0" distR="0" wp14:anchorId="6E212CAD" wp14:editId="1C36AA86">
            <wp:extent cx="1074598" cy="3259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8434" cy="33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16"/>
          <w:szCs w:val="16"/>
        </w:rPr>
        <w:t>单</w:t>
      </w:r>
      <w:r w:rsidRPr="008C2E48">
        <w:drawing>
          <wp:inline distT="0" distB="0" distL="0" distR="0" wp14:anchorId="5201141F" wp14:editId="50DE1040">
            <wp:extent cx="874355" cy="280657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4366" cy="2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16"/>
          <w:szCs w:val="16"/>
        </w:rPr>
        <w:t>双</w:t>
      </w:r>
    </w:p>
    <w:p w14:paraId="5D77CCD2" w14:textId="13B2D755" w:rsidR="008C2E48" w:rsidRDefault="008C2E48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8C2E48">
        <w:rPr>
          <w:rFonts w:ascii="宋体" w:eastAsia="宋体" w:hAnsi="宋体" w:hint="eastAsia"/>
          <w:sz w:val="16"/>
          <w:szCs w:val="16"/>
        </w:rPr>
        <w:t>双侧检验的检验力略低于单侧检验（需更大样本量</w:t>
      </w:r>
      <w:r>
        <w:rPr>
          <w:rFonts w:ascii="宋体" w:eastAsia="宋体" w:hAnsi="宋体" w:hint="eastAsia"/>
          <w:sz w:val="16"/>
          <w:szCs w:val="16"/>
        </w:rPr>
        <w:t>）</w:t>
      </w:r>
    </w:p>
    <w:p w14:paraId="286C61AE" w14:textId="1BA7865E" w:rsidR="008C2E48" w:rsidRDefault="008C2E48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8C2E48">
        <w:rPr>
          <w:rFonts w:ascii="宋体" w:eastAsia="宋体" w:hAnsi="宋体" w:hint="eastAsia"/>
          <w:sz w:val="16"/>
          <w:szCs w:val="16"/>
        </w:rPr>
        <w:t>最小方差无偏估计量（MVUE）</w:t>
      </w:r>
      <w:r>
        <w:rPr>
          <w:rFonts w:ascii="宋体" w:eastAsia="宋体" w:hAnsi="宋体" w:hint="eastAsia"/>
          <w:sz w:val="16"/>
          <w:szCs w:val="16"/>
        </w:rPr>
        <w:t>样本均值</w:t>
      </w:r>
    </w:p>
    <w:p w14:paraId="4F31CC99" w14:textId="7775CEF7" w:rsidR="0008656F" w:rsidRDefault="0008656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proofErr w:type="spellStart"/>
      <w:r w:rsidRPr="0008656F">
        <w:rPr>
          <w:rFonts w:ascii="宋体" w:eastAsia="宋体" w:hAnsi="宋体" w:hint="eastAsia"/>
          <w:sz w:val="16"/>
          <w:szCs w:val="16"/>
        </w:rPr>
        <w:t>df</w:t>
      </w:r>
      <w:proofErr w:type="spellEnd"/>
      <w:r w:rsidRPr="0008656F">
        <w:rPr>
          <w:rFonts w:ascii="宋体" w:eastAsia="宋体" w:hAnsi="宋体" w:hint="eastAsia"/>
          <w:sz w:val="16"/>
          <w:szCs w:val="16"/>
        </w:rPr>
        <w:t>越小t 分布尾部越厚（极端值概率更高）</w:t>
      </w:r>
      <w:proofErr w:type="gramStart"/>
      <w:r w:rsidRPr="0008656F">
        <w:rPr>
          <w:rFonts w:ascii="宋体" w:eastAsia="宋体" w:hAnsi="宋体" w:hint="eastAsia"/>
          <w:sz w:val="16"/>
          <w:szCs w:val="16"/>
        </w:rPr>
        <w:t>峰部越</w:t>
      </w:r>
      <w:proofErr w:type="gramEnd"/>
      <w:r w:rsidRPr="0008656F">
        <w:rPr>
          <w:rFonts w:ascii="宋体" w:eastAsia="宋体" w:hAnsi="宋体" w:hint="eastAsia"/>
          <w:sz w:val="16"/>
          <w:szCs w:val="16"/>
        </w:rPr>
        <w:t>低</w:t>
      </w:r>
      <w:r>
        <w:rPr>
          <w:rFonts w:ascii="宋体" w:eastAsia="宋体" w:hAnsi="宋体" w:hint="eastAsia"/>
          <w:sz w:val="16"/>
          <w:szCs w:val="16"/>
        </w:rPr>
        <w:t>。</w:t>
      </w:r>
    </w:p>
    <w:p w14:paraId="42DD1F4E" w14:textId="57A8A979" w:rsidR="0008656F" w:rsidRDefault="0008656F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 w:rsidRPr="0008656F">
        <w:rPr>
          <w:rFonts w:ascii="宋体" w:eastAsia="宋体" w:hAnsi="宋体" w:hint="eastAsia"/>
          <w:sz w:val="16"/>
          <w:szCs w:val="16"/>
        </w:rPr>
        <w:t>自助法（Bootstrap）</w:t>
      </w:r>
      <w:r>
        <w:rPr>
          <w:rFonts w:ascii="宋体" w:eastAsia="宋体" w:hAnsi="宋体" w:hint="eastAsia"/>
          <w:sz w:val="16"/>
          <w:szCs w:val="16"/>
        </w:rPr>
        <w:t>：</w:t>
      </w:r>
      <w:r w:rsidRPr="0008656F">
        <w:rPr>
          <w:rFonts w:ascii="宋体" w:eastAsia="宋体" w:hAnsi="宋体" w:hint="eastAsia"/>
          <w:sz w:val="16"/>
          <w:szCs w:val="16"/>
        </w:rPr>
        <w:t>通过对原始样本进行重抽样，推导参数（如均值、中位数、相关系数等）置信区间</w:t>
      </w:r>
      <w:r>
        <w:rPr>
          <w:rFonts w:ascii="宋体" w:eastAsia="宋体" w:hAnsi="宋体" w:hint="eastAsia"/>
          <w:sz w:val="16"/>
          <w:szCs w:val="16"/>
        </w:rPr>
        <w:t>。不适用场景：原始样本存在严重偏差/原始样本量过小</w:t>
      </w:r>
    </w:p>
    <w:p w14:paraId="3FC9F122" w14:textId="4890D210" w:rsidR="0008656F" w:rsidRPr="0040474B" w:rsidRDefault="0008656F" w:rsidP="0008656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偏度(skewness)：</w:t>
      </w:r>
      <w:r w:rsidRPr="0008656F">
        <w:rPr>
          <w:rFonts w:ascii="宋体" w:eastAsia="宋体" w:hAnsi="宋体" w:hint="eastAsia"/>
          <w:sz w:val="16"/>
          <w:szCs w:val="16"/>
        </w:rPr>
        <w:t>衡量单峰分布的对称性，反映分布尾部的偏斜方向与程度。偏度&lt;0：左偏分布</w:t>
      </w:r>
      <w:r>
        <w:rPr>
          <w:rFonts w:ascii="宋体" w:eastAsia="宋体" w:hAnsi="宋体" w:hint="eastAsia"/>
          <w:sz w:val="16"/>
          <w:szCs w:val="16"/>
        </w:rPr>
        <w:t xml:space="preserve"> 偏度&gt;0：右偏分布 &lt;0.5基本对称 &lt;1中等偏斜 &gt;1：高度偏斜 </w:t>
      </w:r>
      <w:r w:rsidRPr="0008656F">
        <w:rPr>
          <w:rFonts w:ascii="宋体" w:eastAsia="宋体" w:hAnsi="宋体" w:hint="eastAsia"/>
          <w:sz w:val="16"/>
          <w:szCs w:val="16"/>
        </w:rPr>
        <w:t>样本量越大，偏度的标准误（SE）越小，越容易检测到 “轻微偏斜”</w:t>
      </w:r>
      <w:r w:rsidR="0040474B">
        <w:rPr>
          <w:noProof/>
        </w:rPr>
        <w:drawing>
          <wp:inline distT="0" distB="0" distL="0" distR="0" wp14:anchorId="70B14CF5" wp14:editId="62DCBB1E">
            <wp:extent cx="556455" cy="144534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423" cy="1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4888" w14:textId="531CC81A" w:rsidR="0008656F" w:rsidRDefault="0040474B" w:rsidP="004F67CF">
      <w:pPr>
        <w:spacing w:after="0" w:line="240" w:lineRule="atLeast"/>
        <w:contextualSpacing/>
        <w:rPr>
          <w:rFonts w:ascii="宋体" w:eastAsia="宋体" w:hAnsi="宋体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峰度（</w:t>
      </w:r>
      <w:r w:rsidRPr="0040474B">
        <w:rPr>
          <w:rFonts w:ascii="宋体" w:eastAsia="宋体" w:hAnsi="宋体" w:hint="eastAsia"/>
          <w:sz w:val="16"/>
          <w:szCs w:val="16"/>
        </w:rPr>
        <w:t>Kurtosis</w:t>
      </w:r>
      <w:r>
        <w:rPr>
          <w:rFonts w:ascii="宋体" w:eastAsia="宋体" w:hAnsi="宋体" w:hint="eastAsia"/>
          <w:sz w:val="16"/>
          <w:szCs w:val="16"/>
        </w:rPr>
        <w:t>）：</w:t>
      </w:r>
      <w:r>
        <w:rPr>
          <w:noProof/>
        </w:rPr>
        <w:drawing>
          <wp:inline distT="0" distB="0" distL="0" distR="0" wp14:anchorId="4828378D" wp14:editId="4CB48A4D">
            <wp:extent cx="1107787" cy="226337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0379" cy="2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22A" w:rsidRPr="0064322A">
        <w:rPr>
          <w:rFonts w:ascii="宋体" w:eastAsia="宋体" w:hAnsi="宋体" w:hint="eastAsia"/>
          <w:sz w:val="16"/>
          <w:szCs w:val="16"/>
        </w:rPr>
        <w:t>衡量分布的尾部厚度（即极端值出现的概率），而非分布的陡峭程度</w:t>
      </w:r>
      <w:r w:rsidR="0064322A">
        <w:rPr>
          <w:rFonts w:ascii="宋体" w:eastAsia="宋体" w:hAnsi="宋体" w:hint="eastAsia"/>
          <w:sz w:val="16"/>
          <w:szCs w:val="16"/>
        </w:rPr>
        <w:t>。=3正态 &gt;3尾部更厚数据更集中极端值更多 &lt;3尾部更薄数据更分散极端值更少</w:t>
      </w:r>
    </w:p>
    <w:p w14:paraId="67EBF56B" w14:textId="567086F7" w:rsidR="0064322A" w:rsidRPr="0040474B" w:rsidRDefault="0064322A" w:rsidP="004F67CF">
      <w:pPr>
        <w:spacing w:after="0" w:line="240" w:lineRule="atLeast"/>
        <w:contextualSpacing/>
        <w:rPr>
          <w:rFonts w:ascii="宋体" w:eastAsia="宋体" w:hAnsi="宋体" w:hint="eastAsia"/>
          <w:sz w:val="16"/>
          <w:szCs w:val="16"/>
        </w:rPr>
      </w:pPr>
      <w:r>
        <w:rPr>
          <w:rFonts w:ascii="宋体" w:eastAsia="宋体" w:hAnsi="宋体" w:hint="eastAsia"/>
          <w:sz w:val="16"/>
          <w:szCs w:val="16"/>
        </w:rPr>
        <w:t>箱线图：</w:t>
      </w:r>
      <w:r w:rsidRPr="0064322A">
        <w:rPr>
          <w:rFonts w:ascii="宋体" w:eastAsia="宋体" w:hAnsi="宋体" w:hint="eastAsia"/>
          <w:sz w:val="16"/>
          <w:szCs w:val="16"/>
        </w:rPr>
        <w:t>箱体（Box）：上下边界分别为</w:t>
      </w:r>
      <w:r>
        <w:rPr>
          <w:rFonts w:ascii="宋体" w:eastAsia="宋体" w:hAnsi="宋体" w:hint="eastAsia"/>
          <w:sz w:val="16"/>
          <w:szCs w:val="16"/>
        </w:rPr>
        <w:t>Q3</w:t>
      </w:r>
      <w:r w:rsidRPr="0064322A">
        <w:rPr>
          <w:rFonts w:ascii="宋体" w:eastAsia="宋体" w:hAnsi="宋体" w:hint="eastAsia"/>
          <w:sz w:val="16"/>
          <w:szCs w:val="16"/>
        </w:rPr>
        <w:t>和</w:t>
      </w:r>
      <w:r>
        <w:rPr>
          <w:rFonts w:ascii="宋体" w:eastAsia="宋体" w:hAnsi="宋体" w:hint="eastAsia"/>
          <w:sz w:val="16"/>
          <w:szCs w:val="16"/>
        </w:rPr>
        <w:t>Q1</w:t>
      </w:r>
      <w:r w:rsidRPr="0064322A">
        <w:rPr>
          <w:rFonts w:ascii="宋体" w:eastAsia="宋体" w:hAnsi="宋体" w:hint="eastAsia"/>
          <w:sz w:val="16"/>
          <w:szCs w:val="16"/>
        </w:rPr>
        <w:t>，箱内横线为中位数</w:t>
      </w:r>
      <w:r>
        <w:rPr>
          <w:rFonts w:ascii="宋体" w:eastAsia="宋体" w:hAnsi="宋体" w:hint="eastAsia"/>
          <w:sz w:val="16"/>
          <w:szCs w:val="16"/>
        </w:rPr>
        <w:t xml:space="preserve">Q2 </w:t>
      </w:r>
      <w:r w:rsidRPr="0064322A">
        <w:rPr>
          <w:rFonts w:ascii="宋体" w:eastAsia="宋体" w:hAnsi="宋体" w:hint="eastAsia"/>
          <w:sz w:val="16"/>
          <w:szCs w:val="16"/>
        </w:rPr>
        <w:t>须（Whiskers）：从箱体边界延伸至 “非异常值的最远数据点”，两侧须的长度可能不同</w:t>
      </w:r>
      <w:r>
        <w:rPr>
          <w:rFonts w:ascii="宋体" w:eastAsia="宋体" w:hAnsi="宋体" w:hint="eastAsia"/>
          <w:sz w:val="16"/>
          <w:szCs w:val="16"/>
        </w:rPr>
        <w:t xml:space="preserve"> </w:t>
      </w:r>
      <w:r w:rsidRPr="0064322A">
        <w:rPr>
          <w:rFonts w:ascii="宋体" w:eastAsia="宋体" w:hAnsi="宋体" w:hint="eastAsia"/>
          <w:sz w:val="16"/>
          <w:szCs w:val="16"/>
        </w:rPr>
        <w:t>异常值：用单独的点（如 “○” 或 “×”）标注在须的外侧。</w:t>
      </w:r>
    </w:p>
    <w:sectPr w:rsidR="0064322A" w:rsidRPr="0040474B" w:rsidSect="0064322A">
      <w:pgSz w:w="11906" w:h="16838" w:code="9"/>
      <w:pgMar w:top="720" w:right="720" w:bottom="720" w:left="72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F61CD" w14:textId="77777777" w:rsidR="00443C09" w:rsidRDefault="00443C09" w:rsidP="008069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6B506C" w14:textId="77777777" w:rsidR="00443C09" w:rsidRDefault="00443C09" w:rsidP="008069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EBE11" w14:textId="77777777" w:rsidR="00443C09" w:rsidRDefault="00443C09" w:rsidP="008069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3F4AE0" w14:textId="77777777" w:rsidR="00443C09" w:rsidRDefault="00443C09" w:rsidP="008069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D0"/>
    <w:rsid w:val="0008656F"/>
    <w:rsid w:val="00126643"/>
    <w:rsid w:val="00137380"/>
    <w:rsid w:val="00183B29"/>
    <w:rsid w:val="00211A6B"/>
    <w:rsid w:val="003B4471"/>
    <w:rsid w:val="0040474B"/>
    <w:rsid w:val="00443C09"/>
    <w:rsid w:val="004F67CF"/>
    <w:rsid w:val="005B48E9"/>
    <w:rsid w:val="005D0734"/>
    <w:rsid w:val="0064322A"/>
    <w:rsid w:val="00647178"/>
    <w:rsid w:val="007B7782"/>
    <w:rsid w:val="008069F1"/>
    <w:rsid w:val="00867FD0"/>
    <w:rsid w:val="008C2E48"/>
    <w:rsid w:val="009B75F0"/>
    <w:rsid w:val="00BC691C"/>
    <w:rsid w:val="00C5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07321"/>
  <w15:chartTrackingRefBased/>
  <w15:docId w15:val="{03D2D6CD-92AD-4763-A6A5-2552BD86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7F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6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F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F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F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F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F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F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F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7F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67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7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7F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7F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7F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7F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7F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7F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7F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F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7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7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7F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7F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7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7F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7F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69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69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69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69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7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D0076-756A-43C6-9129-1BAA7AE6A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zhenyu he</dc:creator>
  <cp:keywords/>
  <dc:description/>
  <cp:lastModifiedBy>zhenyu he</cp:lastModifiedBy>
  <cp:revision>3</cp:revision>
  <dcterms:created xsi:type="dcterms:W3CDTF">2025-11-02T02:14:00Z</dcterms:created>
  <dcterms:modified xsi:type="dcterms:W3CDTF">2025-11-02T07:40:00Z</dcterms:modified>
</cp:coreProperties>
</file>