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40"/>
      </w:pPr>
    </w:p>
    <w:p>
      <w:pPr>
        <w:ind w:left="198" w:right="8391"/>
        <w:jc w:val="left"/>
        <w:shd w:fill="2457D6"/>
      </w:pPr>
      <w:r>
        <w:rPr>
          <w:rFonts w:ascii="Arial Unicode MS" w:hAnsi="Arial Unicode MS" w:eastAsia="Arial Unicode MS"/>
          <w:b/>
          <w:color w:val="FFFFFF"/>
          <w:sz w:val="36"/>
        </w:rPr>
        <w:t>W</w:t>
      </w:r>
    </w:p>
    <w:p>
      <w:pPr>
        <w:pStyle w:val="Title"/>
      </w:pPr>
      <w:r>
        <w:rPr>
          <w:rFonts w:ascii="Arial Unicode MS" w:hAnsi="Arial Unicode MS" w:eastAsia="Arial Unicode MS"/>
          <w:b/>
          <w:color w:val="16324F"/>
          <w:sz w:val="60"/>
        </w:rPr>
        <w:t>网管通</w:t>
      </w:r>
    </w:p>
    <w:p>
      <w:pPr>
        <w:spacing w:after="480"/>
      </w:pPr>
      <w:r>
        <w:rPr>
          <w:rFonts w:ascii="Arial Unicode MS" w:hAnsi="Arial Unicode MS" w:eastAsia="Arial Unicode MS"/>
          <w:b/>
          <w:color w:val="2457D6"/>
          <w:sz w:val="32"/>
        </w:rPr>
        <w:t>电竞网吧运营管理系统</w:t>
      </w:r>
    </w:p>
    <w:p>
      <w:pPr>
        <w:spacing w:after="180"/>
      </w:pPr>
      <w:r>
        <w:rPr>
          <w:rFonts w:ascii="Arial Unicode MS" w:hAnsi="Arial Unicode MS" w:eastAsia="Arial Unicode MS"/>
          <w:b/>
          <w:color w:val="182230"/>
          <w:sz w:val="48"/>
        </w:rPr>
        <w:t>API 接口设计说明书</w:t>
      </w:r>
    </w:p>
    <w:p>
      <w:pPr>
        <w:spacing w:after="920"/>
      </w:pPr>
      <w:r>
        <w:rPr>
          <w:rFonts w:ascii="Arial Unicode MS" w:hAnsi="Arial Unicode MS" w:eastAsia="Arial Unicode MS"/>
          <w:b w:val="0"/>
          <w:color w:val="667085"/>
          <w:sz w:val="22"/>
        </w:rPr>
        <w:t>面向前后端联调、功能测试、部署验收与课堂答辩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381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文档项</w:t>
            </w:r>
          </w:p>
        </w:tc>
        <w:tc>
          <w:tcPr>
            <w:tcW w:type="dxa" w:w="7030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版本</w:t>
            </w:r>
          </w:p>
        </w:tc>
        <w:tc>
          <w:tcPr>
            <w:tcW w:type="dxa" w:w="703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V1.0</w:t>
            </w:r>
          </w:p>
        </w:tc>
      </w:tr>
      <w:tr>
        <w:trPr>
          <w:cantSplit/>
        </w:trPr>
        <w:tc>
          <w:tcPr>
            <w:tcW w:type="dxa" w:w="2381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编制日期</w:t>
            </w:r>
          </w:p>
        </w:tc>
        <w:tc>
          <w:tcPr>
            <w:tcW w:type="dxa" w:w="703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2026-07-13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接口数量</w:t>
            </w:r>
          </w:p>
        </w:tc>
        <w:tc>
          <w:tcPr>
            <w:tcW w:type="dxa" w:w="703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37 个</w:t>
            </w:r>
          </w:p>
        </w:tc>
      </w:tr>
      <w:tr>
        <w:trPr>
          <w:cantSplit/>
        </w:trPr>
        <w:tc>
          <w:tcPr>
            <w:tcW w:type="dxa" w:w="2381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后端技术</w:t>
            </w:r>
          </w:p>
        </w:tc>
        <w:tc>
          <w:tcPr>
            <w:tcW w:type="dxa" w:w="703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Java 17 / Spring Boot 3.3.5 / MyBatis-Plus 3.5.7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数据格式</w:t>
            </w:r>
          </w:p>
        </w:tc>
        <w:tc>
          <w:tcPr>
            <w:tcW w:type="dxa" w:w="703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UTF-8 / application/json</w:t>
            </w:r>
          </w:p>
        </w:tc>
      </w:tr>
      <w:tr>
        <w:trPr>
          <w:cantSplit/>
        </w:trPr>
        <w:tc>
          <w:tcPr>
            <w:tcW w:type="dxa" w:w="2381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适用环境</w:t>
            </w:r>
          </w:p>
        </w:tc>
        <w:tc>
          <w:tcPr>
            <w:tcW w:type="dxa" w:w="703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本地开发与宝塔部署</w:t>
            </w:r>
          </w:p>
        </w:tc>
      </w:tr>
    </w:tbl>
    <w:p>
      <w:pPr>
        <w:spacing w:after="0"/>
      </w:pPr>
    </w:p>
    <w:p>
      <w:pPr>
        <w:spacing w:after="3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FF5E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B66A16"/>
                <w:sz w:val="18"/>
              </w:rPr>
              <w:t xml:space="preserve">文档边界  </w:t>
            </w:r>
            <w:r>
              <w:rPr>
                <w:rFonts w:ascii="Arial Unicode MS" w:hAnsi="Arial Unicode MS" w:eastAsia="Arial Unicode MS"/>
                <w:b w:val="0"/>
                <w:color w:val="182230"/>
                <w:sz w:val="18"/>
              </w:rPr>
              <w:t>本说明书以当前代码为准。项目为课堂演示版，不使用 Spring Security、JWT、Redis、真实支付和身份证实名接口。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1. 文档说明</w:t>
      </w:r>
    </w:p>
    <w:p>
      <w:pPr>
        <w:pStyle w:val="Heading2"/>
      </w:pPr>
      <w:r>
        <w:t>1.1 编写目的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统一前端、后端和测试人员对接口路径、参数及返回值的理解。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为本地运行、宝塔部署、功能演示和课堂答辩提供可查阅依据。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明确课堂版的实现边界，并记录生产化时需要补充的安全与并发能力。</w:t>
      </w:r>
    </w:p>
    <w:p>
      <w:pPr>
        <w:pStyle w:val="Heading2"/>
      </w:pPr>
      <w:r>
        <w:t>1.2 接口范围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381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124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接口数</w:t>
            </w:r>
          </w:p>
        </w:tc>
        <w:tc>
          <w:tcPr>
            <w:tcW w:type="dxa" w:w="5783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主要职责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管理员与看板</w:t>
            </w:r>
          </w:p>
        </w:tc>
        <w:tc>
          <w:tcPr>
            <w:tcW w:type="dxa" w:w="124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2</w:t>
            </w:r>
          </w:p>
        </w:tc>
        <w:tc>
          <w:tcPr>
            <w:tcW w:type="dxa" w:w="578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后台登录与经营数据总览</w:t>
            </w:r>
          </w:p>
        </w:tc>
      </w:tr>
      <w:tr>
        <w:trPr>
          <w:cantSplit/>
        </w:trPr>
        <w:tc>
          <w:tcPr>
            <w:tcW w:type="dxa" w:w="2381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会员管理</w:t>
            </w:r>
          </w:p>
        </w:tc>
        <w:tc>
          <w:tcPr>
            <w:tcW w:type="dxa" w:w="124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5</w:t>
            </w:r>
          </w:p>
        </w:tc>
        <w:tc>
          <w:tcPr>
            <w:tcW w:type="dxa" w:w="578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会员资料、等级、余额与状态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电脑机位</w:t>
            </w:r>
          </w:p>
        </w:tc>
        <w:tc>
          <w:tcPr>
            <w:tcW w:type="dxa" w:w="124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5</w:t>
            </w:r>
          </w:p>
        </w:tc>
        <w:tc>
          <w:tcPr>
            <w:tcW w:type="dxa" w:w="578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机位资料、区域、单价和状态</w:t>
            </w:r>
          </w:p>
        </w:tc>
      </w:tr>
      <w:tr>
        <w:trPr>
          <w:cantSplit/>
        </w:trPr>
        <w:tc>
          <w:tcPr>
            <w:tcW w:type="dxa" w:w="2381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充值管理</w:t>
            </w:r>
          </w:p>
        </w:tc>
        <w:tc>
          <w:tcPr>
            <w:tcW w:type="dxa" w:w="124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2</w:t>
            </w:r>
          </w:p>
        </w:tc>
        <w:tc>
          <w:tcPr>
            <w:tcW w:type="dxa" w:w="578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模拟充值和充值明细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上机管理</w:t>
            </w:r>
          </w:p>
        </w:tc>
        <w:tc>
          <w:tcPr>
            <w:tcW w:type="dxa" w:w="124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4</w:t>
            </w:r>
          </w:p>
        </w:tc>
        <w:tc>
          <w:tcPr>
            <w:tcW w:type="dxa" w:w="578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上机、实时计费、自动下机和历史</w:t>
            </w:r>
          </w:p>
        </w:tc>
      </w:tr>
      <w:tr>
        <w:trPr>
          <w:cantSplit/>
        </w:trPr>
        <w:tc>
          <w:tcPr>
            <w:tcW w:type="dxa" w:w="2381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预约管理</w:t>
            </w:r>
          </w:p>
        </w:tc>
        <w:tc>
          <w:tcPr>
            <w:tcW w:type="dxa" w:w="124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4</w:t>
            </w:r>
          </w:p>
        </w:tc>
        <w:tc>
          <w:tcPr>
            <w:tcW w:type="dxa" w:w="578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一小时内预约、锁定、超时取消</w:t>
            </w:r>
          </w:p>
        </w:tc>
      </w:tr>
      <w:tr>
        <w:trPr>
          <w:cantSplit/>
        </w:trPr>
        <w:tc>
          <w:tcPr>
            <w:tcW w:type="dxa" w:w="2381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点餐管理</w:t>
            </w:r>
          </w:p>
        </w:tc>
        <w:tc>
          <w:tcPr>
            <w:tcW w:type="dxa" w:w="124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9</w:t>
            </w:r>
          </w:p>
        </w:tc>
        <w:tc>
          <w:tcPr>
            <w:tcW w:type="dxa" w:w="578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商品分类、购物车下单和订单流转</w:t>
            </w:r>
          </w:p>
        </w:tc>
      </w:tr>
      <w:tr>
        <w:trPr>
          <w:cantSplit/>
        </w:trPr>
        <w:tc>
          <w:tcPr>
            <w:tcW w:type="dxa" w:w="2381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用户自助</w:t>
            </w:r>
          </w:p>
        </w:tc>
        <w:tc>
          <w:tcPr>
            <w:tcW w:type="dxa" w:w="124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6</w:t>
            </w:r>
          </w:p>
        </w:tc>
        <w:tc>
          <w:tcPr>
            <w:tcW w:type="dxa" w:w="578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身份证号登录、注册、改密和个人记录</w:t>
            </w:r>
          </w:p>
        </w:tc>
      </w:tr>
    </w:tbl>
    <w:p>
      <w:pPr>
        <w:spacing w:after="0"/>
      </w:pPr>
    </w:p>
    <w:p>
      <w:pPr>
        <w:pStyle w:val="Heading2"/>
      </w:pPr>
      <w:r>
        <w:t>1.3 基础地址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181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环境</w:t>
            </w:r>
          </w:p>
        </w:tc>
        <w:tc>
          <w:tcPr>
            <w:tcW w:type="dxa" w:w="379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前端地址</w:t>
            </w:r>
          </w:p>
        </w:tc>
        <w:tc>
          <w:tcPr>
            <w:tcW w:type="dxa" w:w="379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接口基础地址</w:t>
            </w:r>
          </w:p>
        </w:tc>
      </w:tr>
      <w:tr>
        <w:trPr>
          <w:cantSplit/>
        </w:trPr>
        <w:tc>
          <w:tcPr>
            <w:tcW w:type="dxa" w:w="181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本地开发</w:t>
            </w:r>
          </w:p>
        </w:tc>
        <w:tc>
          <w:tcPr>
            <w:tcW w:type="dxa" w:w="379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http://localhost:5173</w:t>
            </w:r>
          </w:p>
        </w:tc>
        <w:tc>
          <w:tcPr>
            <w:tcW w:type="dxa" w:w="379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http://localhost:8080</w:t>
            </w:r>
          </w:p>
        </w:tc>
      </w:tr>
      <w:tr>
        <w:trPr>
          <w:cantSplit/>
        </w:trPr>
        <w:tc>
          <w:tcPr>
            <w:tcW w:type="dxa" w:w="181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宝塔部署</w:t>
            </w:r>
          </w:p>
        </w:tc>
        <w:tc>
          <w:tcPr>
            <w:tcW w:type="dxa" w:w="379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由站点域名提供</w:t>
            </w:r>
          </w:p>
        </w:tc>
        <w:tc>
          <w:tcPr>
            <w:tcW w:type="dxa" w:w="379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同域名 /api（Nginx 反向代理到 8080）</w:t>
            </w:r>
          </w:p>
        </w:tc>
      </w:tr>
    </w:tbl>
    <w:p>
      <w:pPr>
        <w:spacing w:after="0"/>
      </w:pPr>
    </w:p>
    <w:p>
      <w:pPr>
        <w:pStyle w:val="Heading2"/>
      </w:pPr>
      <w:r>
        <w:t>1.4 鉴权与安全边界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FF5E8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B66A16"/>
                <w:sz w:val="18"/>
              </w:rPr>
              <w:t xml:space="preserve">当前实现  </w:t>
            </w:r>
            <w:r>
              <w:rPr>
                <w:rFonts w:ascii="Arial Unicode MS" w:hAnsi="Arial Unicode MS" w:eastAsia="Arial Unicode MS"/>
                <w:b w:val="0"/>
                <w:color w:val="182230"/>
                <w:sz w:val="18"/>
              </w:rPr>
              <w:t>后端没有统一会话、Token 或接口级身份校验。前端仅通过 localStorage.admin 和 localStorage.user 控制页面入口，因此 memberId 等参数必须来自当前登录用户对象。</w:t>
            </w:r>
          </w:p>
        </w:tc>
      </w:tr>
    </w:tbl>
    <w:p>
      <w:pPr>
        <w:spacing w:after="0"/>
      </w:pP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后台入口默认为 /admin；用户端入口默认为 /。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管理员登录成功后保存管理员对象；用户登录成功后保存会员对象。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课堂演示环境可以使用当前方案，公开部署时应增加后端身份认证、接口授权、密码散列和操作审计。</w:t>
      </w:r>
    </w:p>
    <w:p>
      <w:pPr>
        <w:pStyle w:val="Heading1"/>
      </w:pPr>
      <w:r>
        <w:t>2. 通用约定</w:t>
      </w:r>
    </w:p>
    <w:p>
      <w:pPr>
        <w:pStyle w:val="Heading2"/>
      </w:pPr>
      <w:r>
        <w:t>2.1 HTTP 与数据格式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约定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协议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HTTP/HTTPS；生产环境建议强制 HTTPS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字符集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UTF-8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请求类型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application/json；查询条件使用 query 参数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时间格式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服务端 LocalDateTime 默认输出 yyyy-MM-ddTHH:mm:ss；前端统一显示为 yyyy-MM-dd HH:mm:ss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金额格式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BigDecimal / DECIMAL(10,2)，单位为人民币元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分页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当前列表接口不分页，直接返回数组</w:t>
            </w:r>
          </w:p>
        </w:tc>
      </w:tr>
    </w:tbl>
    <w:p>
      <w:pPr>
        <w:spacing w:after="0"/>
      </w:pPr>
    </w:p>
    <w:p>
      <w:pPr>
        <w:pStyle w:val="Heading2"/>
      </w:pPr>
      <w:r>
        <w:t>2.2 统一返回结构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"示例": "业务数据"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26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26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876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code</w:t>
            </w:r>
          </w:p>
        </w:tc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Integer</w:t>
            </w:r>
          </w:p>
        </w:tc>
        <w:tc>
          <w:tcPr>
            <w:tcW w:type="dxa" w:w="4876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业务状态码；200 表示成功，500 表示失败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message</w:t>
            </w:r>
          </w:p>
        </w:tc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876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成功或错误提示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data</w:t>
            </w:r>
          </w:p>
        </w:tc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T / Array / null</w:t>
            </w:r>
          </w:p>
        </w:tc>
        <w:tc>
          <w:tcPr>
            <w:tcW w:type="dxa" w:w="4876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业务结果；无返回数据时为 null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EAF1F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2457D6"/>
                <w:sz w:val="18"/>
              </w:rPr>
              <w:t xml:space="preserve">错误处理  </w:t>
            </w:r>
            <w:r>
              <w:rPr>
                <w:rFonts w:ascii="Arial Unicode MS" w:hAnsi="Arial Unicode MS" w:eastAsia="Arial Unicode MS"/>
                <w:b w:val="0"/>
                <w:color w:val="182230"/>
                <w:sz w:val="18"/>
              </w:rPr>
              <w:t>控制器捕获业务异常后仍返回统一 JSON。前端应优先判断 code，而不是仅依赖 HTTP 状态码。</w:t>
            </w:r>
          </w:p>
        </w:tc>
      </w:tr>
    </w:tbl>
    <w:p>
      <w:pPr>
        <w:spacing w:after="0"/>
      </w:pPr>
    </w:p>
    <w:p>
      <w:pPr>
        <w:pStyle w:val="Heading2"/>
      </w:pPr>
      <w:r>
        <w:t>2.3 通用错误示例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500,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"会员余额不足，请先充值",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835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场景</w:t>
            </w:r>
          </w:p>
        </w:tc>
        <w:tc>
          <w:tcPr>
            <w:tcW w:type="dxa" w:w="657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典型提示</w:t>
            </w:r>
          </w:p>
        </w:tc>
      </w:tr>
      <w:tr>
        <w:trPr>
          <w:cantSplit/>
        </w:trPr>
        <w:tc>
          <w:tcPr>
            <w:tcW w:type="dxa" w:w="283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参数缺失</w:t>
            </w:r>
          </w:p>
        </w:tc>
        <w:tc>
          <w:tcPr>
            <w:tcW w:type="dxa" w:w="657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请选择会员 / 请选择电脑 / 密码不能为空</w:t>
            </w:r>
          </w:p>
        </w:tc>
      </w:tr>
      <w:tr>
        <w:trPr>
          <w:cantSplit/>
        </w:trPr>
        <w:tc>
          <w:tcPr>
            <w:tcW w:type="dxa" w:w="2835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身份失败</w:t>
            </w:r>
          </w:p>
        </w:tc>
        <w:tc>
          <w:tcPr>
            <w:tcW w:type="dxa" w:w="657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身份证号或密码错误 / 用户状态不是正常</w:t>
            </w:r>
          </w:p>
        </w:tc>
      </w:tr>
      <w:tr>
        <w:trPr>
          <w:cantSplit/>
        </w:trPr>
        <w:tc>
          <w:tcPr>
            <w:tcW w:type="dxa" w:w="283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状态冲突</w:t>
            </w:r>
          </w:p>
        </w:tc>
        <w:tc>
          <w:tcPr>
            <w:tcW w:type="dxa" w:w="657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电脑不是空闲状态 / 只有已预约记录可以取消</w:t>
            </w:r>
          </w:p>
        </w:tc>
      </w:tr>
      <w:tr>
        <w:trPr>
          <w:cantSplit/>
        </w:trPr>
        <w:tc>
          <w:tcPr>
            <w:tcW w:type="dxa" w:w="2835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金额不足</w:t>
            </w:r>
          </w:p>
        </w:tc>
        <w:tc>
          <w:tcPr>
            <w:tcW w:type="dxa" w:w="657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会员余额不足，请先充值</w:t>
            </w:r>
          </w:p>
        </w:tc>
      </w:tr>
      <w:tr>
        <w:trPr>
          <w:cantSplit/>
        </w:trPr>
        <w:tc>
          <w:tcPr>
            <w:tcW w:type="dxa" w:w="283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记录不存在</w:t>
            </w:r>
          </w:p>
        </w:tc>
        <w:tc>
          <w:tcPr>
            <w:tcW w:type="dxa" w:w="657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会员不存在 / 电脑不存在 / 订单不存在</w:t>
            </w:r>
          </w:p>
        </w:tc>
      </w:tr>
    </w:tbl>
    <w:p>
      <w:pPr>
        <w:spacing w:after="0"/>
      </w:pPr>
    </w:p>
    <w:p>
      <w:pPr>
        <w:pStyle w:val="Heading2"/>
      </w:pPr>
      <w:r>
        <w:t>2.4 状态值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835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对象</w:t>
            </w:r>
          </w:p>
        </w:tc>
        <w:tc>
          <w:tcPr>
            <w:tcW w:type="dxa" w:w="340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允许值</w:t>
            </w:r>
          </w:p>
        </w:tc>
        <w:tc>
          <w:tcPr>
            <w:tcW w:type="dxa" w:w="3175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83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member.status</w:t>
            </w:r>
          </w:p>
        </w:tc>
        <w:tc>
          <w:tcPr>
            <w:tcW w:type="dxa" w:w="340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正常、禁用</w:t>
            </w:r>
          </w:p>
        </w:tc>
        <w:tc>
          <w:tcPr>
            <w:tcW w:type="dxa" w:w="317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正常用户可登录和办理业务</w:t>
            </w:r>
          </w:p>
        </w:tc>
      </w:tr>
      <w:tr>
        <w:trPr>
          <w:cantSplit/>
        </w:trPr>
        <w:tc>
          <w:tcPr>
            <w:tcW w:type="dxa" w:w="2835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member.memberLevel</w:t>
            </w:r>
          </w:p>
        </w:tc>
        <w:tc>
          <w:tcPr>
            <w:tcW w:type="dxa" w:w="3402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普通会员、黄金会员、钻石会员</w:t>
            </w:r>
          </w:p>
        </w:tc>
        <w:tc>
          <w:tcPr>
            <w:tcW w:type="dxa" w:w="3175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上机折扣分别为 100%、90%、80%</w:t>
            </w:r>
          </w:p>
        </w:tc>
      </w:tr>
      <w:tr>
        <w:trPr>
          <w:cantSplit/>
        </w:trPr>
        <w:tc>
          <w:tcPr>
            <w:tcW w:type="dxa" w:w="283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computer.status</w:t>
            </w:r>
          </w:p>
        </w:tc>
        <w:tc>
          <w:tcPr>
            <w:tcW w:type="dxa" w:w="340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空闲、使用中、预约锁定、维修中</w:t>
            </w:r>
          </w:p>
        </w:tc>
        <w:tc>
          <w:tcPr>
            <w:tcW w:type="dxa" w:w="317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机位业务状态</w:t>
            </w:r>
          </w:p>
        </w:tc>
      </w:tr>
      <w:tr>
        <w:trPr>
          <w:cantSplit/>
        </w:trPr>
        <w:tc>
          <w:tcPr>
            <w:tcW w:type="dxa" w:w="2835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online_record.status</w:t>
            </w:r>
          </w:p>
        </w:tc>
        <w:tc>
          <w:tcPr>
            <w:tcW w:type="dxa" w:w="3402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进行中、已完成</w:t>
            </w:r>
          </w:p>
        </w:tc>
        <w:tc>
          <w:tcPr>
            <w:tcW w:type="dxa" w:w="3175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当前上机与历史记录</w:t>
            </w:r>
          </w:p>
        </w:tc>
      </w:tr>
      <w:tr>
        <w:trPr>
          <w:cantSplit/>
        </w:trPr>
        <w:tc>
          <w:tcPr>
            <w:tcW w:type="dxa" w:w="283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reservation_record.status</w:t>
            </w:r>
          </w:p>
        </w:tc>
        <w:tc>
          <w:tcPr>
            <w:tcW w:type="dxa" w:w="340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已预约、已取消、已上机</w:t>
            </w:r>
          </w:p>
        </w:tc>
        <w:tc>
          <w:tcPr>
            <w:tcW w:type="dxa" w:w="317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预约状态流转</w:t>
            </w:r>
          </w:p>
        </w:tc>
      </w:tr>
      <w:tr>
        <w:trPr>
          <w:cantSplit/>
        </w:trPr>
        <w:tc>
          <w:tcPr>
            <w:tcW w:type="dxa" w:w="2835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food_item.status</w:t>
            </w:r>
          </w:p>
        </w:tc>
        <w:tc>
          <w:tcPr>
            <w:tcW w:type="dxa" w:w="3402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上架、下架</w:t>
            </w:r>
          </w:p>
        </w:tc>
        <w:tc>
          <w:tcPr>
            <w:tcW w:type="dxa" w:w="3175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用户端只展示上架商品</w:t>
            </w:r>
          </w:p>
        </w:tc>
      </w:tr>
      <w:tr>
        <w:trPr>
          <w:cantSplit/>
        </w:trPr>
        <w:tc>
          <w:tcPr>
            <w:tcW w:type="dxa" w:w="283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food_order.status</w:t>
            </w:r>
          </w:p>
        </w:tc>
        <w:tc>
          <w:tcPr>
            <w:tcW w:type="dxa" w:w="340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已下单、已完成、已取消</w:t>
            </w:r>
          </w:p>
        </w:tc>
        <w:tc>
          <w:tcPr>
            <w:tcW w:type="dxa" w:w="317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订单处理状态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3. 接口总览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44"/>
        <w:gridCol w:w="1644"/>
        <w:gridCol w:w="1644"/>
        <w:gridCol w:w="1644"/>
        <w:gridCol w:w="1644"/>
        <w:gridCol w:w="1644"/>
      </w:tblGrid>
      <w:tr>
        <w:trPr>
          <w:tblHeader w:val="true"/>
          <w:cantSplit/>
        </w:trPr>
        <w:tc>
          <w:tcPr>
            <w:tcW w:type="dxa" w:w="963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编号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模块</w:t>
            </w:r>
          </w:p>
        </w:tc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85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方法</w:t>
            </w:r>
          </w:p>
        </w:tc>
        <w:tc>
          <w:tcPr>
            <w:tcW w:type="dxa" w:w="294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路径</w:t>
            </w:r>
          </w:p>
        </w:tc>
        <w:tc>
          <w:tcPr>
            <w:tcW w:type="dxa" w:w="147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访问范围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API-001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管理员与看板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管理员登录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/admin/login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公开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API-002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管理员与看板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首页统计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/dashboard/statistics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API-003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查询会员列表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/member/list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API-004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会员管理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查询会员详情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/member/{id}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API-005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新增会员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/member/add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API-006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会员管理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修改会员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PUT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/member/update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API-007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删除会员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DELETE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/member/delete/{id}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API-008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电脑机位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查询电脑列表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/computer/list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API-009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电脑机位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查询空闲电脑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/computer/free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API-010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电脑机位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新增电脑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/computer/add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API-011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电脑机位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修改电脑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PUT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/computer/update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API-012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电脑机位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删除电脑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DELETE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/computer/delete/{id}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API-013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充值管理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会员充值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/recharge/add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API-014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充值管理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查询充值记录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/recharge/list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API-015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上机管理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开始上机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/online/start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API-016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上机管理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下机结算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/online/end/{recordId}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API-017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上机管理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查询上机记录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/online/list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API-018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上机管理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查询当前上机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/online/running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API-019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预约管理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新增预约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/reservation/add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API-020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预约管理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取消预约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/reservation/cancel/{id}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API-021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预约管理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预约转上机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/reservation/start/{id}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API-022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预约管理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查询预约记录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/reservation/list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API-023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点餐管理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查询商品列表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/food/item/list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API-024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点餐管理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查询可售商品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/food/item/available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API-025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点餐管理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新增商品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/food/item/add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API-026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点餐管理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修改商品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PUT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/food/item/update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API-027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点餐管理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删除商品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DELETE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/food/item/delete/{id}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API-028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点餐管理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创建订单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/food/order/add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API-029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点餐管理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取消订单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/food/order/cancel/{id}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API-030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点餐管理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完成订单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/food/order/complete/{id}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API-031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点餐管理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查询订单列表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/food/order/list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API-032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用户自助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用户登录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/user/login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公开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API-033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用户自助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注册用户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/user/register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公开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API-034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用户自助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修改密码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/user/change-password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API-035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用户自助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查询余额明细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/user/balance-detail/{memberId}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</w:t>
            </w:r>
          </w:p>
        </w:tc>
      </w:tr>
      <w:tr>
        <w:trPr>
          <w:cantSplit/>
        </w:trPr>
        <w:tc>
          <w:tcPr>
            <w:tcW w:type="dxa" w:w="963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API-036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用户自助</w:t>
            </w:r>
          </w:p>
        </w:tc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查询我的订单</w:t>
            </w:r>
          </w:p>
        </w:tc>
        <w:tc>
          <w:tcPr>
            <w:tcW w:type="dxa" w:w="85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/user/orders/{memberId}</w:t>
            </w:r>
          </w:p>
        </w:tc>
        <w:tc>
          <w:tcPr>
            <w:tcW w:type="dxa" w:w="147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</w:t>
            </w:r>
          </w:p>
        </w:tc>
      </w:tr>
      <w:tr>
        <w:trPr>
          <w:cantSplit/>
        </w:trPr>
        <w:tc>
          <w:tcPr>
            <w:tcW w:type="dxa" w:w="963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API-037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用户自助</w:t>
            </w:r>
          </w:p>
        </w:tc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查询我的上机记录</w:t>
            </w:r>
          </w:p>
        </w:tc>
        <w:tc>
          <w:tcPr>
            <w:tcW w:type="dxa" w:w="85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/user/online-records/{memberId}</w:t>
            </w:r>
          </w:p>
        </w:tc>
        <w:tc>
          <w:tcPr>
            <w:tcW w:type="dxa" w:w="147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</w:t>
            </w:r>
          </w:p>
        </w:tc>
      </w:tr>
    </w:tbl>
    <w:p>
      <w:pPr>
        <w:spacing w:after="0"/>
      </w:pPr>
    </w:p>
    <w:p>
      <w:pPr>
        <w:pStyle w:val="Heading1"/>
      </w:pPr>
      <w:r>
        <w:t>4. 核心数据模型</w:t>
      </w:r>
    </w:p>
    <w:p>
      <w:pPr>
        <w:pStyle w:val="Heading2"/>
      </w:pPr>
      <w:r>
        <w:t>Admin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94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32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139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管理员编号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username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登录账号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password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课堂版明文密码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realName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显示名称</w:t>
            </w:r>
          </w:p>
        </w:tc>
      </w:tr>
    </w:tbl>
    <w:p>
      <w:pPr>
        <w:spacing w:after="0"/>
      </w:pPr>
    </w:p>
    <w:p>
      <w:pPr>
        <w:pStyle w:val="Heading2"/>
      </w:pPr>
      <w:r>
        <w:t>Member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94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32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139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用户编号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username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登录账号，与身份证号一致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password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登录密码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idCard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身份证号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name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姓名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phone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手机号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balance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BigDecimal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账户余额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userType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会员/散客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memberLevel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普通/黄金/钻石会员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status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正常/禁用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createTime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LocalDateTime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注册时间</w:t>
            </w:r>
          </w:p>
        </w:tc>
      </w:tr>
    </w:tbl>
    <w:p>
      <w:pPr>
        <w:spacing w:after="0"/>
      </w:pPr>
    </w:p>
    <w:p>
      <w:pPr>
        <w:pStyle w:val="Heading2"/>
      </w:pPr>
      <w:r>
        <w:t>Computer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94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32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139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电脑编号主键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computerNo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机位显示编号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area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所在区域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pricePerHour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BigDecimal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每小时单价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status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空闲/使用中/预约锁定/维修中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remark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备注</w:t>
            </w:r>
          </w:p>
        </w:tc>
      </w:tr>
    </w:tbl>
    <w:p>
      <w:pPr>
        <w:spacing w:after="0"/>
      </w:pPr>
    </w:p>
    <w:p>
      <w:pPr>
        <w:pStyle w:val="Heading2"/>
      </w:pPr>
      <w:r>
        <w:t>RechargeRecord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94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32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139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充值编号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memberId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会员编号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memberName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姓名快照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amount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BigDecimal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充值金额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createTime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LocalDateTime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充值时间</w:t>
            </w:r>
          </w:p>
        </w:tc>
      </w:tr>
    </w:tbl>
    <w:p>
      <w:pPr>
        <w:spacing w:after="0"/>
      </w:pPr>
    </w:p>
    <w:p>
      <w:pPr>
        <w:pStyle w:val="Heading2"/>
      </w:pPr>
      <w:r>
        <w:t>OnlineRecord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94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32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139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上机编号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memberId/memberName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Long/String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会员及姓名快照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computerId/computerNo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Long/String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电脑及编号快照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startTime/endTime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LocalDateTime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开始/结束时间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totalAmount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BigDecimal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已扣累计金额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status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进行中/已完成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runningMinutes/chargeHours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响应临时字段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currentAmount/memberBalance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BigDecimal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响应临时字段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balanceEnough/warningMessage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Boolean/String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响应临时字段</w:t>
            </w:r>
          </w:p>
        </w:tc>
      </w:tr>
    </w:tbl>
    <w:p>
      <w:pPr>
        <w:spacing w:after="0"/>
      </w:pPr>
    </w:p>
    <w:p>
      <w:pPr>
        <w:pStyle w:val="Heading2"/>
      </w:pPr>
      <w:r>
        <w:t>ReservationRecord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94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32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139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预约编号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memberId/memberName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Long/String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会员及姓名快照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computerId/computerNo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Long/String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电脑及编号快照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reserveTime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LocalDateTime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预约截止时间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status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已预约/已取消/已上机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createTime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LocalDateTime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创建时间</w:t>
            </w:r>
          </w:p>
        </w:tc>
      </w:tr>
    </w:tbl>
    <w:p>
      <w:pPr>
        <w:spacing w:after="0"/>
      </w:pPr>
    </w:p>
    <w:p>
      <w:pPr>
        <w:pStyle w:val="Heading2"/>
      </w:pPr>
      <w:r>
        <w:t>FoodItem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94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32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139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商品编号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name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商品名称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category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饮料/餐食/零食/其他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price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BigDecimal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单价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status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上架/下架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remark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描述</w:t>
            </w:r>
          </w:p>
        </w:tc>
      </w:tr>
    </w:tbl>
    <w:p>
      <w:pPr>
        <w:spacing w:after="0"/>
      </w:pPr>
    </w:p>
    <w:p>
      <w:pPr>
        <w:pStyle w:val="Heading2"/>
      </w:pPr>
      <w:r>
        <w:t>FoodOrder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rPr>
          <w:tblHeader w:val="true"/>
          <w:cantSplit/>
        </w:trPr>
        <w:tc>
          <w:tcPr>
            <w:tcW w:type="dxa" w:w="2948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字段</w:t>
            </w:r>
          </w:p>
        </w:tc>
        <w:tc>
          <w:tcPr>
            <w:tcW w:type="dxa" w:w="232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4139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订单编号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memberId/memberName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Long/String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会员信息，可空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customerType/customerName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顾客类型与交付名称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foodItemId/foodItemName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Long/String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商品与名称快照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price/quantity/totalAmount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BigDecimal/Integer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单价、数量、总额</w:t>
            </w:r>
          </w:p>
        </w:tc>
      </w:tr>
      <w:tr>
        <w:trPr>
          <w:cantSplit/>
        </w:trPr>
        <w:tc>
          <w:tcPr>
            <w:tcW w:type="dxa" w:w="294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status</w:t>
            </w:r>
          </w:p>
        </w:tc>
        <w:tc>
          <w:tcPr>
            <w:tcW w:type="dxa" w:w="232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4139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已下单/已完成/已取消</w:t>
            </w:r>
          </w:p>
        </w:tc>
      </w:tr>
      <w:tr>
        <w:trPr>
          <w:cantSplit/>
        </w:trPr>
        <w:tc>
          <w:tcPr>
            <w:tcW w:type="dxa" w:w="294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createTime</w:t>
            </w:r>
          </w:p>
        </w:tc>
        <w:tc>
          <w:tcPr>
            <w:tcW w:type="dxa" w:w="232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LocalDateTime</w:t>
            </w:r>
          </w:p>
        </w:tc>
        <w:tc>
          <w:tcPr>
            <w:tcW w:type="dxa" w:w="4139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下单时间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管理员与看板接口</w:t>
      </w:r>
    </w:p>
    <w:p>
      <w:r>
        <w:rPr>
          <w:rFonts w:ascii="Arial Unicode MS" w:hAnsi="Arial Unicode MS" w:eastAsia="Arial Unicode MS"/>
          <w:b w:val="0"/>
          <w:color w:val="667085"/>
          <w:sz w:val="20"/>
        </w:rPr>
        <w:t>本章共 2 个接口。</w:t>
      </w:r>
    </w:p>
    <w:p>
      <w:pPr>
        <w:pStyle w:val="Heading2"/>
      </w:pPr>
      <w:r>
        <w:t>5.1 管理员登录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API-001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/admin/login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公开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"username": "admin",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"password": "123456"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"username": "admin",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"realName": "系统管理员"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账号或密码不匹配时返回“账号或密码错误”。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成功后前端将管理员对象保存到 localStorage.admin。</w:t>
      </w:r>
    </w:p>
    <w:p>
      <w:pPr>
        <w:pStyle w:val="Heading2"/>
      </w:pPr>
      <w:r>
        <w:t>5.2 首页统计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API-002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/dashboard/statistics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"memberCount": 16,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"computerCount": 40,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"freeComputerCount": 28,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"usingComputerCount": 9,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"todayRechargeAmount": 560.0,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"todayOnlineCount": 34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今日范围按服务器 Asia/Shanghai 自然日计算。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统计数据直接查询数据库，不使用 Mock 数据。</w:t>
      </w:r>
    </w:p>
    <w:p>
      <w:r>
        <w:br w:type="page"/>
      </w:r>
    </w:p>
    <w:p>
      <w:pPr>
        <w:pStyle w:val="Heading1"/>
      </w:pPr>
      <w:r>
        <w:t>6. 会员管理接口</w:t>
      </w:r>
    </w:p>
    <w:p>
      <w:r>
        <w:rPr>
          <w:rFonts w:ascii="Arial Unicode MS" w:hAnsi="Arial Unicode MS" w:eastAsia="Arial Unicode MS"/>
          <w:b w:val="0"/>
          <w:color w:val="667085"/>
          <w:sz w:val="20"/>
        </w:rPr>
        <w:t>本章共 5 个接口。</w:t>
      </w:r>
    </w:p>
    <w:p>
      <w:pPr>
        <w:pStyle w:val="Heading2"/>
      </w:pPr>
      <w:r>
        <w:t>6.1 查询会员列表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API-003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/member/list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name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姓名模糊查询</w:t>
            </w:r>
          </w:p>
        </w:tc>
      </w:tr>
      <w:tr>
        <w:trPr>
          <w:cantSplit/>
        </w:trPr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idCard</w:t>
            </w:r>
          </w:p>
        </w:tc>
        <w:tc>
          <w:tcPr>
            <w:tcW w:type="dxa" w:w="130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身份证号模糊查询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phone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手机号模糊查询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"name": "张三",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"idCard": "110101199001011234",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"phone": "13800000001",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"balance": 86.0,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"userType": "会员",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"memberLevel": "普通会员",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"status": "正常",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"createTime": "2026-07-08T18:20:00"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结果按 id 倒序。</w:t>
      </w:r>
    </w:p>
    <w:p>
      <w:pPr>
        <w:pStyle w:val="Heading2"/>
      </w:pPr>
      <w:r>
        <w:t>6.2 查询会员详情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API-004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/member/{id}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会员编号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"name": "张三",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"phone": "13800000001",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"balance": 86.0,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"status": "正常"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记录不存在时返回“会员不存在”。</w:t>
      </w:r>
    </w:p>
    <w:p>
      <w:pPr>
        <w:pStyle w:val="Heading2"/>
      </w:pPr>
      <w:r>
        <w:t>6.3 新增会员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API-005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/member/add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"name": "李四",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"idCard": "110101199202021234",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"phone": "13900000002",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"password": "123456",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"userType": "会员",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"memberLevel": "普通会员"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姓名、身份证号、手机号和密码必填。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身份证号、手机号不可重复。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默认余额为 0，默认状态为“正常”，普通会员不打折。</w:t>
      </w:r>
    </w:p>
    <w:p>
      <w:pPr>
        <w:pStyle w:val="Heading2"/>
      </w:pPr>
      <w:r>
        <w:t>6.4 修改会员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API-006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PUT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/member/update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"id": 2,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"name": "李四",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"phone": "13900000002",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"memberLevel": "黄金会员",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"status": "正常"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id 必填且会员必须存在。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更新身份证号或手机号时仍需满足唯一性。</w:t>
      </w:r>
    </w:p>
    <w:p>
      <w:pPr>
        <w:pStyle w:val="Heading2"/>
      </w:pPr>
      <w:r>
        <w:t>6.5 删除会员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API-007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DELETE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/member/delete/{id}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会员编号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当前实现直接按主键删除；生产环境建议改为逻辑删除并校验关联记录。</w:t>
      </w:r>
    </w:p>
    <w:p>
      <w:r>
        <w:br w:type="page"/>
      </w:r>
    </w:p>
    <w:p>
      <w:pPr>
        <w:pStyle w:val="Heading1"/>
      </w:pPr>
      <w:r>
        <w:t>7. 电脑机位接口</w:t>
      </w:r>
    </w:p>
    <w:p>
      <w:r>
        <w:rPr>
          <w:rFonts w:ascii="Arial Unicode MS" w:hAnsi="Arial Unicode MS" w:eastAsia="Arial Unicode MS"/>
          <w:b w:val="0"/>
          <w:color w:val="667085"/>
          <w:sz w:val="20"/>
        </w:rPr>
        <w:t>本章共 5 个接口。</w:t>
      </w:r>
    </w:p>
    <w:p>
      <w:pPr>
        <w:pStyle w:val="Heading2"/>
      </w:pPr>
      <w:r>
        <w:t>7.1 查询电脑列表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API-008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/computer/list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area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区域精确筛选</w:t>
            </w:r>
          </w:p>
        </w:tc>
      </w:tr>
      <w:tr>
        <w:trPr>
          <w:cantSplit/>
        </w:trPr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status</w:t>
            </w:r>
          </w:p>
        </w:tc>
        <w:tc>
          <w:tcPr>
            <w:tcW w:type="dxa" w:w="130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状态精确筛选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"computerNo": "A001",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"area": "电竞一区",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"pricePerHour": 6.0,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"status": "空闲",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"remark": ""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用户端座位图复用此接口。</w:t>
      </w:r>
    </w:p>
    <w:p>
      <w:pPr>
        <w:pStyle w:val="Heading2"/>
      </w:pPr>
      <w:r>
        <w:t>7.2 查询空闲电脑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API-009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/computer/free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"computerNo": "A001",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"status": "空闲"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只返回 status=空闲 的电脑。</w:t>
      </w:r>
    </w:p>
    <w:p>
      <w:pPr>
        <w:pStyle w:val="Heading2"/>
      </w:pPr>
      <w:r>
        <w:t>7.3 新增电脑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API-010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/computer/add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"computerNo": "A003",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"area": "电竞一区",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"pricePerHour": 6.0,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"status": "空闲",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"remark": ""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电脑编号、区域和每小时单价必填。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电脑编号不可重复；状态为空时默认“空闲”。</w:t>
      </w:r>
    </w:p>
    <w:p>
      <w:pPr>
        <w:pStyle w:val="Heading2"/>
      </w:pPr>
      <w:r>
        <w:t>7.4 修改电脑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API-011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PUT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/computer/update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"id": 3,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"computerNo": "A003",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"area": "电竞一区",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"pricePerHour": 7.0,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"status": "维修中",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"remark": "更换显卡"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id 必填且记录必须存在。</w:t>
      </w:r>
    </w:p>
    <w:p>
      <w:pPr>
        <w:pStyle w:val="Heading2"/>
      </w:pPr>
      <w:r>
        <w:t>7.5 删除电脑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API-012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DELETE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/computer/delete/{id}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电脑编号主键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使用中的电脑禁止删除。</w:t>
      </w:r>
    </w:p>
    <w:p>
      <w:r>
        <w:br w:type="page"/>
      </w:r>
    </w:p>
    <w:p>
      <w:pPr>
        <w:pStyle w:val="Heading1"/>
      </w:pPr>
      <w:r>
        <w:t>8. 充值管理接口</w:t>
      </w:r>
    </w:p>
    <w:p>
      <w:r>
        <w:rPr>
          <w:rFonts w:ascii="Arial Unicode MS" w:hAnsi="Arial Unicode MS" w:eastAsia="Arial Unicode MS"/>
          <w:b w:val="0"/>
          <w:color w:val="667085"/>
          <w:sz w:val="20"/>
        </w:rPr>
        <w:t>本章共 2 个接口。</w:t>
      </w:r>
    </w:p>
    <w:p>
      <w:pPr>
        <w:pStyle w:val="Heading2"/>
      </w:pPr>
      <w:r>
        <w:t>8.1 会员充值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API-013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/recharge/add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"memberId":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"amount": 50.0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会员必须存在，充值金额必须大于 0。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事务内增加余额并写入 recharge_record。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散客充值后转为普通会员；不接真实支付。</w:t>
      </w:r>
    </w:p>
    <w:p>
      <w:pPr>
        <w:pStyle w:val="Heading2"/>
      </w:pPr>
      <w:r>
        <w:t>8.2 查询充值记录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API-014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/recharge/list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8,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"memberId":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"memberName": "张三",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"amount": 50.0,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"createTime": "2026-07-08T20:30:00"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结果按 id 倒序。</w:t>
      </w:r>
    </w:p>
    <w:p>
      <w:r>
        <w:br w:type="page"/>
      </w:r>
    </w:p>
    <w:p>
      <w:pPr>
        <w:pStyle w:val="Heading1"/>
      </w:pPr>
      <w:r>
        <w:t>9. 上机管理接口</w:t>
      </w:r>
    </w:p>
    <w:p>
      <w:r>
        <w:rPr>
          <w:rFonts w:ascii="Arial Unicode MS" w:hAnsi="Arial Unicode MS" w:eastAsia="Arial Unicode MS"/>
          <w:b w:val="0"/>
          <w:color w:val="667085"/>
          <w:sz w:val="20"/>
        </w:rPr>
        <w:t>本章共 4 个接口。</w:t>
      </w:r>
    </w:p>
    <w:p>
      <w:pPr>
        <w:pStyle w:val="Heading2"/>
      </w:pPr>
      <w:r>
        <w:t>9.1 开始上机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API-015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/online/start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"memberId":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"computerId": 3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会员须为正常且不能已有进行中的记录。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电脑必须空闲；首次上机先扣 1 个计费小时。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普通会员 100%，黄金会员 90%，钻石会员 80%。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余额不足时拒绝上机。</w:t>
      </w:r>
    </w:p>
    <w:p>
      <w:pPr>
        <w:pStyle w:val="Heading2"/>
      </w:pPr>
      <w:r>
        <w:t>9.2 下机结算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API-016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/online/end/{recordId}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recordId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上机记录编号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只允许结束“进行中”记录。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补扣尚未结算金额，完成记录并释放电脑。</w:t>
      </w:r>
    </w:p>
    <w:p>
      <w:pPr>
        <w:pStyle w:val="Heading2"/>
      </w:pPr>
      <w:r>
        <w:t>9.3 查询上机记录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API-017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/online/list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memberName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会员姓名模糊查询</w:t>
            </w:r>
          </w:p>
        </w:tc>
      </w:tr>
      <w:tr>
        <w:trPr>
          <w:cantSplit/>
        </w:trPr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computerNo</w:t>
            </w:r>
          </w:p>
        </w:tc>
        <w:tc>
          <w:tcPr>
            <w:tcW w:type="dxa" w:w="130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电脑编号模糊查询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status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进行中/已完成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10,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"memberName": "张三",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"computerNo": "B001",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"startTime": "2026-07-08T19:44:04",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"endTime": null,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"totalAmount": 10.0,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"status": "进行中",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"runningMinutes": 96,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"chargeHours": 2,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"currentAmount": 10.0,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"memberBalance": 20.0,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"balanceEnough": true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返回数据库字段及实时计算字段。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查询进行中记录时可能触发差额扣费或余额不足自动下机。</w:t>
      </w:r>
    </w:p>
    <w:p>
      <w:pPr>
        <w:pStyle w:val="Heading2"/>
      </w:pPr>
      <w:r>
        <w:t>9.4 查询当前上机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API-018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/online/running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10,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"memberId":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"computerNo": "B001",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"status": "进行中",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"runningMinutes": 96,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"currentAmount": 10.0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仅返回 status=进行中 的记录。</w:t>
      </w:r>
    </w:p>
    <w:p>
      <w:r>
        <w:br w:type="page"/>
      </w:r>
    </w:p>
    <w:p>
      <w:pPr>
        <w:pStyle w:val="Heading1"/>
      </w:pPr>
      <w:r>
        <w:t>10. 预约管理接口</w:t>
      </w:r>
    </w:p>
    <w:p>
      <w:r>
        <w:rPr>
          <w:rFonts w:ascii="Arial Unicode MS" w:hAnsi="Arial Unicode MS" w:eastAsia="Arial Unicode MS"/>
          <w:b w:val="0"/>
          <w:color w:val="667085"/>
          <w:sz w:val="20"/>
        </w:rPr>
        <w:t>本章共 4 个接口。</w:t>
      </w:r>
    </w:p>
    <w:p>
      <w:pPr>
        <w:pStyle w:val="Heading2"/>
      </w:pPr>
      <w:r>
        <w:t>10.1 新增预约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API-019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/reservation/add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"memberId":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"computerId": 3,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"reserveTime": "2026-07-08T22:30"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会员必须正常，电脑必须空闲。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预约时间不得早于当前时间，且只能在最近 1 小时内。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成功后电脑状态变为“预约锁定”。</w:t>
      </w:r>
    </w:p>
    <w:p>
      <w:pPr>
        <w:pStyle w:val="Heading2"/>
      </w:pPr>
      <w:r>
        <w:t>10.2 取消预约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API-020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/reservation/cancel/{id}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预约记录编号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仅“已预约”记录可取消；取消后释放电脑。</w:t>
      </w:r>
    </w:p>
    <w:p>
      <w:pPr>
        <w:pStyle w:val="Heading2"/>
      </w:pPr>
      <w:r>
        <w:t>10.3 预约转上机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API-021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/reservation/start/{id}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预约记录编号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仅“已预约”且未超时记录可上机。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复用普通上机逻辑并将预约状态改为“已上机”。</w:t>
      </w:r>
    </w:p>
    <w:p>
      <w:pPr>
        <w:pStyle w:val="Heading2"/>
      </w:pPr>
      <w:r>
        <w:t>10.4 查询预约记录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API-022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/reservation/list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memberName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会员姓名模糊查询</w:t>
            </w:r>
          </w:p>
        </w:tc>
      </w:tr>
      <w:tr>
        <w:trPr>
          <w:cantSplit/>
        </w:trPr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computerNo</w:t>
            </w:r>
          </w:p>
        </w:tc>
        <w:tc>
          <w:tcPr>
            <w:tcW w:type="dxa" w:w="130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电脑编号模糊查询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status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已预约/已取消/已上机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4,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"memberName": "张三",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"computerNo": "A001",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"reserveTime": "2026-07-08T22:30:00",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"status": "已预约"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每 60 秒扫描超时预约并自动取消、释放电脑。</w:t>
      </w:r>
    </w:p>
    <w:p>
      <w:r>
        <w:br w:type="page"/>
      </w:r>
    </w:p>
    <w:p>
      <w:pPr>
        <w:pStyle w:val="Heading1"/>
      </w:pPr>
      <w:r>
        <w:t>11. 点餐管理接口</w:t>
      </w:r>
    </w:p>
    <w:p>
      <w:r>
        <w:rPr>
          <w:rFonts w:ascii="Arial Unicode MS" w:hAnsi="Arial Unicode MS" w:eastAsia="Arial Unicode MS"/>
          <w:b w:val="0"/>
          <w:color w:val="667085"/>
          <w:sz w:val="20"/>
        </w:rPr>
        <w:t>本章共 9 个接口。</w:t>
      </w:r>
    </w:p>
    <w:p>
      <w:pPr>
        <w:pStyle w:val="Heading2"/>
      </w:pPr>
      <w:r>
        <w:t>11.1 查询商品列表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API-023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/food/item/list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name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商品名称模糊查询</w:t>
            </w:r>
          </w:p>
        </w:tc>
      </w:tr>
      <w:tr>
        <w:trPr>
          <w:cantSplit/>
        </w:trPr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category</w:t>
            </w:r>
          </w:p>
        </w:tc>
        <w:tc>
          <w:tcPr>
            <w:tcW w:type="dxa" w:w="130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商品分类精确筛选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status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上架/下架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"name": "可乐",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"category": "饮料",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"price": 4.0,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"status": "上架",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"remark": "冰镇饮料"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2"/>
      </w:pPr>
      <w:r>
        <w:t>11.2 查询可售商品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API-024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/food/item/available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"name": "可乐",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"category": "饮料",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"price": 4.0,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"status": "上架"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仅返回上架商品，供用户端分类展示。</w:t>
      </w:r>
    </w:p>
    <w:p>
      <w:pPr>
        <w:pStyle w:val="Heading2"/>
      </w:pPr>
      <w:r>
        <w:t>11.3 新增商品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API-025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/food/item/add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"name": "矿泉水",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"category": "饮料",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"price": 2.0,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"status": "上架",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"remark": "常温"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名称和价格必填，价格必须大于 0。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分类为空时默认为“其他”，状态为空时默认为“上架”。</w:t>
      </w:r>
    </w:p>
    <w:p>
      <w:pPr>
        <w:pStyle w:val="Heading2"/>
      </w:pPr>
      <w:r>
        <w:t>11.4 修改商品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API-026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PUT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/food/item/update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"name": "可乐",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"category": "饮料",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"price": 4.5,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"status": "上架",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"remark": "冰镇"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id 必填且商品必须存在。</w:t>
      </w:r>
    </w:p>
    <w:p>
      <w:pPr>
        <w:pStyle w:val="Heading2"/>
      </w:pPr>
      <w:r>
        <w:t>11.5 删除商品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API-027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DELETE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/food/item/delete/{id}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商品编号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当前实现直接删除；历史订单仍保留商品名称和价格快照。</w:t>
      </w:r>
    </w:p>
    <w:p>
      <w:pPr>
        <w:pStyle w:val="Heading2"/>
      </w:pPr>
      <w:r>
        <w:t>11.6 创建订单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API-028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/food/order/add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用户端/后台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"customerType": "会员",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"memberId":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"foodItemId": 2,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"quantity": 2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商品必须存在、已上架，数量必须大于 0。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名称、单价和总额以后端商品数据为准。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会员订单立即扣余额；余额不足返回错误。</w:t>
      </w:r>
    </w:p>
    <w:p>
      <w:pPr>
        <w:pStyle w:val="Heading2"/>
      </w:pPr>
      <w:r>
        <w:t>11.7 取消订单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API-029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/food/order/cancel/{id}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订单编号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仅“已下单”订单可取消。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会员订单取消后原额退回余额。</w:t>
      </w:r>
    </w:p>
    <w:p>
      <w:pPr>
        <w:pStyle w:val="Heading2"/>
      </w:pPr>
      <w:r>
        <w:t>11.8 完成订单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API-030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/food/order/complete/{id}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订单编号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null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仅“已下单”订单可标记完成。</w:t>
      </w:r>
    </w:p>
    <w:p>
      <w:pPr>
        <w:pStyle w:val="Heading2"/>
      </w:pPr>
      <w:r>
        <w:t>11.9 查询订单列表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API-031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/food/order/list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后台页面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customerName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顾客姓名模糊查询</w:t>
            </w:r>
          </w:p>
        </w:tc>
      </w:tr>
      <w:tr>
        <w:trPr>
          <w:cantSplit/>
        </w:trPr>
        <w:tc>
          <w:tcPr>
            <w:tcW w:type="dxa" w:w="175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status</w:t>
            </w:r>
          </w:p>
        </w:tc>
        <w:tc>
          <w:tcPr>
            <w:tcW w:type="dxa" w:w="130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query</w:t>
            </w:r>
          </w:p>
        </w:tc>
        <w:tc>
          <w:tcPr>
            <w:tcW w:type="dxa" w:w="141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String</w:t>
            </w:r>
          </w:p>
        </w:tc>
        <w:tc>
          <w:tcPr>
            <w:tcW w:type="dxa" w:w="1020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否</w:t>
            </w:r>
          </w:p>
        </w:tc>
        <w:tc>
          <w:tcPr>
            <w:tcW w:type="dxa" w:w="3912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已下单/已完成/已取消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12,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"memberId":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"memberName": "张三",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"customerType": "会员",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"customerName": "张三",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"foodItemName": "泡面",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"price": 6.0,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"quantity": 2,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"totalAmount": 12.0,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"status": "已下单",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"createTime": "2026-07-08T21:20:00"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12. 用户自助接口</w:t>
      </w:r>
    </w:p>
    <w:p>
      <w:r>
        <w:rPr>
          <w:rFonts w:ascii="Arial Unicode MS" w:hAnsi="Arial Unicode MS" w:eastAsia="Arial Unicode MS"/>
          <w:b w:val="0"/>
          <w:color w:val="667085"/>
          <w:sz w:val="20"/>
        </w:rPr>
        <w:t>本章共 6 个接口。</w:t>
      </w:r>
    </w:p>
    <w:p>
      <w:pPr>
        <w:pStyle w:val="Heading2"/>
      </w:pPr>
      <w:r>
        <w:t>12.1 用户登录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API-032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/user/login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公开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"username": "110101199001011234",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"password": "123456"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"username": "110101199001011234",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"idCard": "110101199001011234",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"name": "张三",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"phone": "13800000001",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"balance": 86.0,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"memberLevel": "普通会员",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"status": "正常"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username 字段实际传身份证号。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只有状态为“正常”的用户可以登录。</w:t>
      </w:r>
    </w:p>
    <w:p>
      <w:pPr>
        <w:pStyle w:val="Heading2"/>
      </w:pPr>
      <w:r>
        <w:t>12.2 注册用户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API-033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/user/register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公开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"name": "王五",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"idCard": "110101199303031234",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"phone": "13700000003",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"password": "123456"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"id": 3,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"name": "王五",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"userType": "会员",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"memberLevel": "普通会员",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"balance": 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"status": "正常"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身份证号和手机号唯一。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注册后 username 自动等于身份证号。</w:t>
      </w:r>
    </w:p>
    <w:p>
      <w:pPr>
        <w:pStyle w:val="Heading2"/>
      </w:pPr>
      <w:r>
        <w:t>12.3 修改密码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API-034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POST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/user/change-password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</w:t>
            </w:r>
          </w:p>
        </w:tc>
      </w:tr>
    </w:tbl>
    <w:p>
      <w:pPr>
        <w:spacing w:after="0"/>
      </w:pPr>
    </w:p>
    <w:p>
      <w:pPr>
        <w:pStyle w:val="Heading3"/>
      </w:pPr>
      <w:r>
        <w:t>请求体示例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"memberId": "1",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"oldPassword": "123456",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"newPassword": "654321"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"id": 1,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"name": "张三"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原密码必须正确，三个字段均不能为空。</w:t>
      </w:r>
    </w:p>
    <w:p>
      <w:pPr>
        <w:pStyle w:val="Heading2"/>
      </w:pPr>
      <w:r>
        <w:t>12.4 查询余额明细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API-035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/user/balance-detail/{memberId}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当前用户编号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"type": "充值",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"description": "会员充值",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"amount": 50.0,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"createTime": "2026-07-08T20:30:00"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"type": "点餐",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"description": "泡面 x 2（已完成）",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"amount": -12.0,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"createTime": "2026-07-08T21:20:00"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合并充值、点餐和上机消费并按时间倒序。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取消订单金额按 0 展示。</w:t>
      </w:r>
    </w:p>
    <w:p>
      <w:pPr>
        <w:pStyle w:val="Heading2"/>
      </w:pPr>
      <w:r>
        <w:t>12.5 查询我的订单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API-036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/user/orders/{memberId}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当前用户编号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12,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"foodItemName": "泡面",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"quantity": 2,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"totalAmount": 12.0,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"status": "已完成"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仅按 memberId 查询会员订单。</w:t>
      </w:r>
    </w:p>
    <w:p>
      <w:pPr>
        <w:pStyle w:val="Heading2"/>
      </w:pPr>
      <w:r>
        <w:t>12.6 查询我的上机记录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268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项目</w:t>
            </w:r>
          </w:p>
        </w:tc>
        <w:tc>
          <w:tcPr>
            <w:tcW w:type="dxa" w:w="7144"/>
            <w:shd w:fill="16324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接口编号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API-037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请求方法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GET</w:t>
            </w:r>
          </w:p>
        </w:tc>
      </w:tr>
      <w:tr>
        <w:trPr>
          <w:cantSplit/>
        </w:trPr>
        <w:tc>
          <w:tcPr>
            <w:tcW w:type="dxa" w:w="2268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请求路径</w:t>
            </w:r>
          </w:p>
        </w:tc>
        <w:tc>
          <w:tcPr>
            <w:tcW w:type="dxa" w:w="714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/user/online-records/{memberId}</w:t>
            </w:r>
          </w:p>
        </w:tc>
      </w:tr>
      <w:tr>
        <w:trPr>
          <w:cantSplit/>
        </w:trPr>
        <w:tc>
          <w:tcPr>
            <w:tcW w:type="dxa" w:w="2268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访问范围</w:t>
            </w:r>
          </w:p>
        </w:tc>
        <w:tc>
          <w:tcPr>
            <w:tcW w:type="dxa" w:w="7144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用户端</w:t>
            </w:r>
          </w:p>
        </w:tc>
      </w:tr>
    </w:tbl>
    <w:p>
      <w:pPr>
        <w:spacing w:after="0"/>
      </w:pPr>
    </w:p>
    <w:p>
      <w:pPr>
        <w:pStyle w:val="Heading3"/>
      </w:pPr>
      <w:r>
        <w:t>请求参数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73"/>
        <w:gridCol w:w="1973"/>
        <w:gridCol w:w="1973"/>
        <w:gridCol w:w="1973"/>
        <w:gridCol w:w="1973"/>
      </w:tblGrid>
      <w:tr>
        <w:trPr>
          <w:tblHeader w:val="true"/>
          <w:cantSplit/>
        </w:trPr>
        <w:tc>
          <w:tcPr>
            <w:tcW w:type="dxa" w:w="175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名称</w:t>
            </w:r>
          </w:p>
        </w:tc>
        <w:tc>
          <w:tcPr>
            <w:tcW w:type="dxa" w:w="1304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位置</w:t>
            </w:r>
          </w:p>
        </w:tc>
        <w:tc>
          <w:tcPr>
            <w:tcW w:type="dxa" w:w="141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类型</w:t>
            </w:r>
          </w:p>
        </w:tc>
        <w:tc>
          <w:tcPr>
            <w:tcW w:type="dxa" w:w="1020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必填</w:t>
            </w:r>
          </w:p>
        </w:tc>
        <w:tc>
          <w:tcPr>
            <w:tcW w:type="dxa" w:w="3912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说明</w:t>
            </w:r>
          </w:p>
        </w:tc>
      </w:tr>
      <w:tr>
        <w:trPr>
          <w:cantSplit/>
        </w:trPr>
        <w:tc>
          <w:tcPr>
            <w:tcW w:type="dxa" w:w="175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memberId</w:t>
            </w:r>
          </w:p>
        </w:tc>
        <w:tc>
          <w:tcPr>
            <w:tcW w:type="dxa" w:w="1304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path</w:t>
            </w:r>
          </w:p>
        </w:tc>
        <w:tc>
          <w:tcPr>
            <w:tcW w:type="dxa" w:w="141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Long</w:t>
            </w:r>
          </w:p>
        </w:tc>
        <w:tc>
          <w:tcPr>
            <w:tcW w:type="dxa" w:w="1020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是</w:t>
            </w:r>
          </w:p>
        </w:tc>
        <w:tc>
          <w:tcPr>
            <w:tcW w:type="dxa" w:w="3912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当前用户编号</w:t>
            </w:r>
          </w:p>
        </w:tc>
      </w:tr>
    </w:tbl>
    <w:p>
      <w:pPr>
        <w:spacing w:after="0"/>
      </w:pPr>
    </w:p>
    <w:p>
      <w:pPr>
        <w:pStyle w:val="Heading3"/>
      </w:pPr>
      <w:r>
        <w:t>成功响应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3F5F8"/>
            <w:tcMar>
              <w:top w:w="120" w:type="dxa"/>
              <w:start w:w="160" w:type="dxa"/>
              <w:bottom w:w="120" w:type="dxa"/>
              <w:end w:w="160" w:type="dxa"/>
            </w:tcMar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"code": 200,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"message": "操作成功",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"data": [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{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"id": 10,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"computerNo": "B001",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"startTime": "2026-07-08T19:44:04",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"status": "已完成",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  "totalAmount": 10.0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  }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 xml:space="preserve">  ]</w:t>
            </w:r>
            <w:r>
              <w:br/>
            </w:r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}</w:t>
            </w:r>
          </w:p>
        </w:tc>
      </w:tr>
    </w:tbl>
    <w:p>
      <w:pPr>
        <w:spacing w:after="0"/>
      </w:pPr>
    </w:p>
    <w:p>
      <w:pPr>
        <w:pStyle w:val="Heading3"/>
      </w:pPr>
      <w:r>
        <w:t>业务规则与错误提示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包含历史记录和实时字段；由服务端先计算后再按 memberId 过滤。</w:t>
      </w:r>
    </w:p>
    <w:p>
      <w:r>
        <w:br w:type="page"/>
      </w:r>
    </w:p>
    <w:p>
      <w:pPr>
        <w:pStyle w:val="Heading1"/>
      </w:pPr>
      <w:r>
        <w:t>13. 关键业务时序</w:t>
      </w:r>
    </w:p>
    <w:p>
      <w:pPr>
        <w:pStyle w:val="Heading2"/>
      </w:pPr>
      <w:r>
        <w:t>13.1 用户上机与实时计费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用户确认机位后调用 POST /online/start，服务端检查会员、电脑和余额。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服务端立即扣除第 1 个计费小时，创建进行中记录并将电脑置为使用中。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定时任务每 60 秒检查进行中记录；跨入新计费小时时仅扣差额。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若余额不足以支付新增计费小时，系统自动结束记录并释放电脑。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用户主动下机时调用 POST /online/end/{recordId}，补齐差额并完成记录。</w:t>
      </w:r>
    </w:p>
    <w:p>
      <w:pPr>
        <w:pStyle w:val="Heading2"/>
      </w:pPr>
      <w:r>
        <w:t>13.2 预约锁定与超时取消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用户只能选择当前时间至未来 1 小时内的预约时间。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预约成功后电脑从空闲变为预约锁定。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在预约截止时间前可调用 POST /reservation/start/{id} 转为上机。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定时任务每 60 秒取消已超时预约，并将仍为预约锁定的电脑恢复为空闲。</w:t>
      </w:r>
    </w:p>
    <w:p>
      <w:pPr>
        <w:pStyle w:val="Heading2"/>
      </w:pPr>
      <w:r>
        <w:t>13.3 会员点餐与取消退款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用户端通过 GET /food/item/available 获取上架商品并在本地维护购物车。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下单时按每个购物车条目调用 POST /food/order/add。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会员订单由服务端读取最新商品单价、计算总额并立即扣余额。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后台可将已下单订单标记完成；若取消会员订单，服务端将订单金额退回余额。</w:t>
      </w:r>
    </w:p>
    <w:p>
      <w:pPr>
        <w:pStyle w:val="Heading1"/>
      </w:pPr>
      <w:r>
        <w:t>14. 联调与测试建议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3"/>
        <w:gridCol w:w="4933"/>
      </w:tblGrid>
      <w:tr>
        <w:trPr>
          <w:tblHeader w:val="true"/>
          <w:cantSplit/>
        </w:trPr>
        <w:tc>
          <w:tcPr>
            <w:tcW w:type="dxa" w:w="2835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检查项</w:t>
            </w:r>
          </w:p>
        </w:tc>
        <w:tc>
          <w:tcPr>
            <w:tcW w:type="dxa" w:w="6577"/>
            <w:shd w:fill="2457D6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pPr>
              <w:jc w:val="center"/>
            </w:pPr>
            <w:r>
              <w:rPr>
                <w:rFonts w:ascii="Arial Unicode MS" w:hAnsi="Arial Unicode MS" w:eastAsia="Arial Unicode MS"/>
                <w:b/>
                <w:color w:val="FFFFFF"/>
                <w:sz w:val="18"/>
              </w:rPr>
              <w:t>预期结果</w:t>
            </w:r>
          </w:p>
        </w:tc>
      </w:tr>
      <w:tr>
        <w:trPr>
          <w:cantSplit/>
        </w:trPr>
        <w:tc>
          <w:tcPr>
            <w:tcW w:type="dxa" w:w="283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统一返回</w:t>
            </w:r>
          </w:p>
        </w:tc>
        <w:tc>
          <w:tcPr>
            <w:tcW w:type="dxa" w:w="657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所有接口均返回 code/message/data</w:t>
            </w:r>
          </w:p>
        </w:tc>
      </w:tr>
      <w:tr>
        <w:trPr>
          <w:cantSplit/>
        </w:trPr>
        <w:tc>
          <w:tcPr>
            <w:tcW w:type="dxa" w:w="2835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时间显示</w:t>
            </w:r>
          </w:p>
        </w:tc>
        <w:tc>
          <w:tcPr>
            <w:tcW w:type="dxa" w:w="657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接口允许 T，页面显示统一替换为空格</w:t>
            </w:r>
          </w:p>
        </w:tc>
      </w:tr>
      <w:tr>
        <w:trPr>
          <w:cantSplit/>
        </w:trPr>
        <w:tc>
          <w:tcPr>
            <w:tcW w:type="dxa" w:w="283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余额一致性</w:t>
            </w:r>
          </w:p>
        </w:tc>
        <w:tc>
          <w:tcPr>
            <w:tcW w:type="dxa" w:w="657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充值、点餐、上机实时扣费后余额与明细一致</w:t>
            </w:r>
          </w:p>
        </w:tc>
      </w:tr>
      <w:tr>
        <w:trPr>
          <w:cantSplit/>
        </w:trPr>
        <w:tc>
          <w:tcPr>
            <w:tcW w:type="dxa" w:w="2835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机位状态</w:t>
            </w:r>
          </w:p>
        </w:tc>
        <w:tc>
          <w:tcPr>
            <w:tcW w:type="dxa" w:w="657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上机/下机、预约/取消后电脑状态同步变化</w:t>
            </w:r>
          </w:p>
        </w:tc>
      </w:tr>
      <w:tr>
        <w:trPr>
          <w:cantSplit/>
        </w:trPr>
        <w:tc>
          <w:tcPr>
            <w:tcW w:type="dxa" w:w="2835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状态约束</w:t>
            </w:r>
          </w:p>
        </w:tc>
        <w:tc>
          <w:tcPr>
            <w:tcW w:type="dxa" w:w="6577"/>
            <w:shd w:fill="FFFFFF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重复上机、非空闲预约、重复完成订单均被拒绝</w:t>
            </w:r>
          </w:p>
        </w:tc>
      </w:tr>
      <w:tr>
        <w:trPr>
          <w:cantSplit/>
        </w:trPr>
        <w:tc>
          <w:tcPr>
            <w:tcW w:type="dxa" w:w="2835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异常事务</w:t>
            </w:r>
          </w:p>
        </w:tc>
        <w:tc>
          <w:tcPr>
            <w:tcW w:type="dxa" w:w="6577"/>
            <w:shd w:fill="F6F8FB"/>
            <w:tcMar>
              <w:top w:w="90" w:type="dxa"/>
              <w:start w:w="100" w:type="dxa"/>
              <w:bottom w:w="90" w:type="dxa"/>
              <w:end w:w="100" w:type="dxa"/>
            </w:tcMar>
            <w:vAlign w:val="center"/>
          </w:tcPr>
          <w:p>
            <w:r>
              <w:rPr>
                <w:rFonts w:ascii="Arial Unicode MS" w:hAnsi="Arial Unicode MS" w:eastAsia="Arial Unicode MS"/>
                <w:b w:val="0"/>
                <w:color w:val="182230"/>
                <w:sz w:val="17"/>
              </w:rPr>
              <w:t>涉及多表写入的业务失败后不产生半完成数据</w:t>
            </w:r>
          </w:p>
        </w:tc>
      </w:tr>
    </w:tbl>
    <w:p>
      <w:pPr>
        <w:spacing w:after="0"/>
      </w:pPr>
    </w:p>
    <w:p>
      <w:pPr>
        <w:pStyle w:val="Heading1"/>
      </w:pPr>
      <w:r>
        <w:t>15. 生产化改进建议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866"/>
      </w:tblGrid>
      <w:tr>
        <w:tc>
          <w:tcPr>
            <w:tcW w:type="dxa" w:w="9866"/>
            <w:shd w:fill="FFF0EF"/>
            <w:tcMar>
              <w:top w:w="120" w:type="dxa"/>
              <w:start w:w="150" w:type="dxa"/>
              <w:bottom w:w="120" w:type="dxa"/>
              <w:end w:w="150" w:type="dxa"/>
            </w:tcMar>
          </w:tcPr>
          <w:p>
            <w:r>
              <w:rPr>
                <w:rFonts w:ascii="Arial Unicode MS" w:hAnsi="Arial Unicode MS" w:eastAsia="Arial Unicode MS"/>
                <w:b/>
                <w:color w:val="B42318"/>
                <w:sz w:val="18"/>
              </w:rPr>
              <w:t xml:space="preserve">优先级 P0  </w:t>
            </w:r>
            <w:r>
              <w:rPr>
                <w:rFonts w:ascii="Arial Unicode MS" w:hAnsi="Arial Unicode MS" w:eastAsia="Arial Unicode MS"/>
                <w:b w:val="0"/>
                <w:color w:val="182230"/>
                <w:sz w:val="18"/>
              </w:rPr>
              <w:t>密码改用 BCrypt 等散列算法；增加后端身份认证与接口授权；使用 HTTPS；隐藏响应中的 password 字段。</w:t>
            </w:r>
          </w:p>
        </w:tc>
      </w:tr>
    </w:tbl>
    <w:p>
      <w:pPr>
        <w:spacing w:after="0"/>
      </w:pP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为身份证号、手机号、电脑编号增加数据库唯一约束。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为 member_id、computer_id、status、create_time 等高频条件增加索引。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余额扣减和机位占用增加乐观锁、条件更新或行锁，避免并发重复操作。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列表接口增加分页、排序上限和参数校验。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增加全局异常处理、结构化业务错误码、接口访问日志和操作审计。</w:t>
      </w:r>
    </w:p>
    <w:p>
      <w:pPr>
        <w:pStyle w:val="ListBullet"/>
        <w:spacing w:after="60"/>
        <w:ind w:left="340" w:hanging="142"/>
      </w:pPr>
      <w:r>
        <w:rPr>
          <w:rFonts w:ascii="Arial Unicode MS" w:hAnsi="Arial Unicode MS" w:eastAsia="Arial Unicode MS"/>
          <w:b w:val="0"/>
          <w:color w:val="182230"/>
          <w:sz w:val="19"/>
        </w:rPr>
        <w:t>用户端个人记录接口应从认证上下文取得 memberId，不接受任意用户编号。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64" w:right="1020" w:bottom="907" w:left="1020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 Unicode MS" w:hAnsi="Arial Unicode MS" w:eastAsia="Arial Unicode MS"/>
        <w:b w:val="0"/>
        <w:color w:val="667085"/>
        <w:sz w:val="17"/>
      </w:rPr>
      <w:t xml:space="preserve">第 </w:t>
    </w:r>
    <w:r>
      <w:rPr>
        <w:rFonts w:ascii="Arial Unicode MS" w:hAnsi="Arial Unicode MS" w:eastAsia="Arial Unicode MS"/>
        <w:b w:val="0"/>
        <w:color w:val="667085"/>
        <w:sz w:val="17"/>
      </w:rPr>
      <w:fldChar w:fldCharType="begin"/>
      <w:instrText xml:space="preserve">PAGE</w:instrText>
      <w:fldChar w:fldCharType="end"/>
    </w:r>
    <w:r>
      <w:rPr>
        <w:rFonts w:ascii="Arial Unicode MS" w:hAnsi="Arial Unicode MS" w:eastAsia="Arial Unicode MS"/>
        <w:b w:val="0"/>
        <w:color w:val="667085"/>
        <w:sz w:val="17"/>
      </w:rPr>
      <w:t xml:space="preserve"> 页  |  V1.0  |  2026-07-13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 Unicode MS" w:hAnsi="Arial Unicode MS" w:eastAsia="Arial Unicode MS"/>
        <w:b/>
        <w:color w:val="16324F"/>
        <w:sz w:val="17"/>
      </w:rPr>
      <w:t>网管通  |  API 接口设计说明书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8" w:lineRule="auto"/>
    </w:pPr>
    <w:rPr>
      <w:rFonts w:ascii="Arial Unicode MS" w:hAnsi="Arial Unicode MS" w:eastAsia="Arial Unicode MS"/>
      <w:color w:val="18223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6324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2457D6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Arial Unicode MS" w:hAnsi="Arial Unicode MS" w:eastAsia="Arial Unicode MS"/>
      <w:b/>
      <w:bCs/>
      <w:color w:val="16324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40" w:line="240" w:lineRule="auto" w:before="0"/>
      <w:contextualSpacing/>
    </w:pPr>
    <w:rPr>
      <w:rFonts w:asciiTheme="majorHAnsi" w:eastAsiaTheme="majorEastAsia" w:hAnsiTheme="majorHAnsi" w:cstheme="majorBidi" w:ascii="Arial Unicode MS" w:hAnsi="Arial Unicode MS" w:eastAsia="Arial Unicode MS"/>
      <w:b/>
      <w:color w:val="16324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网管通 API 接口设计说明书</dc:title>
  <dc:subject>电竞网吧运营管理系统接口设计</dc:subject>
  <dc:creator>网管通项目组</dc:creator>
  <cp:keywords>Spring Boot, Vue 3, API, 网吧管理</cp:keywords>
  <dc:description>依据当前项目代码生成，版本 V1.0。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