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Smithtown Homeowners' Assn.</w:t>
      </w:r>
    </w:p>
    <w:p>
      <w:pPr>
        <w:autoSpaceDN w:val="0"/>
        <w:autoSpaceDE w:val="0"/>
        <w:widowControl/>
        <w:spacing w:line="240" w:lineRule="exact" w:before="36" w:after="0"/>
        <w:ind w:left="3888" w:right="3888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Attn:  Gatehouse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9999 Tannon Road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Smithtown, FL  39999</w:t>
      </w:r>
    </w:p>
    <w:p>
      <w:pPr>
        <w:autoSpaceDN w:val="0"/>
        <w:autoSpaceDE w:val="0"/>
        <w:widowControl/>
        <w:spacing w:line="276" w:lineRule="exact" w:before="14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September 01, 2016</w:t>
      </w:r>
    </w:p>
    <w:p>
      <w:pPr>
        <w:autoSpaceDN w:val="0"/>
        <w:autoSpaceDE w:val="0"/>
        <w:widowControl/>
        <w:spacing w:line="240" w:lineRule="exact" w:before="180" w:after="0"/>
        <w:ind w:left="0" w:right="76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Robert &amp; Linda Jones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9876 Long Meadow Rd.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Sarasota, FL  34238</w:t>
      </w:r>
    </w:p>
    <w:p>
      <w:pPr>
        <w:autoSpaceDN w:val="0"/>
        <w:autoSpaceDE w:val="0"/>
        <w:widowControl/>
        <w:spacing w:line="276" w:lineRule="exact" w:before="5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Subject:    Profile information for Lot 71, 9876 LMR</w:t>
      </w:r>
    </w:p>
    <w:p>
      <w:pPr>
        <w:autoSpaceDN w:val="0"/>
        <w:autoSpaceDE w:val="0"/>
        <w:widowControl/>
        <w:spacing w:line="276" w:lineRule="exact" w:before="28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Dear Robert &amp; Linda Jones,</w:t>
      </w:r>
    </w:p>
    <w:p>
      <w:pPr>
        <w:autoSpaceDN w:val="0"/>
        <w:autoSpaceDE w:val="0"/>
        <w:widowControl/>
        <w:spacing w:line="240" w:lineRule="exact" w:before="18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primary role of our gatehouse operation is to enforce the security and privacy aspects of our gated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community. To do that, we need accurate information regarding occupants, vehicles, and guests. This letter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requests that you confirm or correct our records for your residence.</w:t>
      </w:r>
    </w:p>
    <w:p>
      <w:pPr>
        <w:autoSpaceDN w:val="0"/>
        <w:autoSpaceDE w:val="0"/>
        <w:widowControl/>
        <w:spacing w:line="276" w:lineRule="exact" w:before="254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0"/>
          <w:u w:val="single"/>
        </w:rPr>
        <w:t>OCCUPANTS</w:t>
      </w:r>
    </w:p>
    <w:p>
      <w:pPr>
        <w:autoSpaceDN w:val="0"/>
        <w:autoSpaceDE w:val="0"/>
        <w:widowControl/>
        <w:spacing w:line="240" w:lineRule="exact" w:before="14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We first and especially ask that you review and correct the list of occupants shown below. This is important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safety reasons; in event of a fire it could be critical for emergency personnel to know whether additional people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might be in the building.</w:t>
      </w:r>
    </w:p>
    <w:p>
      <w:pPr>
        <w:autoSpaceDN w:val="0"/>
        <w:autoSpaceDE w:val="0"/>
        <w:widowControl/>
        <w:spacing w:line="240" w:lineRule="exact" w:before="180" w:after="124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In the Status field, please put "Owner", "Occupant", or "Minor" (age 16 or under), as appropriate. In the Notes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field, add any short description that might be helpful for emergency personnel (e.g., Infant, Wheelchair, etc.).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We ask that in the Notes field you also write the date of birth of the person, which we would share only with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emergency services personnel, and only if there were a safety concern. [We understand some may object to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sharing birth-date information, and if you prefer to omit it, that's fine; please, however, supply the rest of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requested information.] Finally, if there are occupants not shown here, add them on the blank lines.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0.0" w:type="dxa"/>
      </w:tblPr>
      <w:tblGrid>
        <w:gridCol w:w="2459"/>
        <w:gridCol w:w="2459"/>
        <w:gridCol w:w="2459"/>
        <w:gridCol w:w="2459"/>
      </w:tblGrid>
      <w:tr>
        <w:trPr>
          <w:trHeight w:hRule="exact" w:val="240"/>
        </w:trPr>
        <w:tc>
          <w:tcPr>
            <w:tcW w:type="dxa" w:w="133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First Name</w:t>
            </w:r>
          </w:p>
        </w:tc>
        <w:tc>
          <w:tcPr>
            <w:tcW w:type="dxa" w:w="182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64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Last Name</w:t>
            </w:r>
          </w:p>
        </w:tc>
        <w:tc>
          <w:tcPr>
            <w:tcW w:type="dxa" w:w="156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308" w:firstLine="0"/>
              <w:jc w:val="righ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Status</w:t>
            </w:r>
          </w:p>
        </w:tc>
        <w:tc>
          <w:tcPr>
            <w:tcW w:type="dxa" w:w="395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40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Notes</w:t>
            </w:r>
          </w:p>
        </w:tc>
      </w:tr>
      <w:tr>
        <w:trPr>
          <w:trHeight w:hRule="exact" w:val="244"/>
        </w:trPr>
        <w:tc>
          <w:tcPr>
            <w:tcW w:type="dxa" w:w="13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LINDA</w:t>
            </w:r>
          </w:p>
        </w:tc>
        <w:tc>
          <w:tcPr>
            <w:tcW w:type="dxa" w:w="18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64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JONES</w:t>
            </w:r>
          </w:p>
        </w:tc>
        <w:tc>
          <w:tcPr>
            <w:tcW w:type="dxa" w:w="15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356" w:firstLine="0"/>
              <w:jc w:val="righ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Owner</w:t>
            </w:r>
          </w:p>
        </w:tc>
        <w:tc>
          <w:tcPr>
            <w:tcW w:type="dxa" w:w="395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13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" w:after="0"/>
              <w:ind w:left="10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ROBERT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" w:after="0"/>
              <w:ind w:left="264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JONES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" w:after="0"/>
              <w:ind w:left="0" w:right="356" w:firstLine="0"/>
              <w:jc w:val="righ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Owner</w:t>
            </w:r>
          </w:p>
        </w:tc>
        <w:tc>
          <w:tcPr>
            <w:tcW w:type="dxa" w:w="2459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76" w:lineRule="exact" w:before="19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0"/>
          <w:u w:val="single"/>
        </w:rPr>
        <w:t>VEHICLES</w:t>
      </w:r>
    </w:p>
    <w:p>
      <w:pPr>
        <w:autoSpaceDN w:val="0"/>
        <w:autoSpaceDE w:val="0"/>
        <w:widowControl/>
        <w:spacing w:line="240" w:lineRule="exact" w:before="142" w:after="124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We believe the following vehicle information is correct, but typographical errors are possible. As well, you might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have disposed of a vehicle and not informed the gatehouse. Please check all the vehicle information below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write in any corrections. If you no longer have a vehicle, cross it 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0.0" w:type="dxa"/>
      </w:tblPr>
      <w:tblGrid>
        <w:gridCol w:w="1639"/>
        <w:gridCol w:w="1639"/>
        <w:gridCol w:w="1639"/>
        <w:gridCol w:w="1639"/>
        <w:gridCol w:w="1639"/>
        <w:gridCol w:w="1639"/>
      </w:tblGrid>
      <w:tr>
        <w:trPr>
          <w:trHeight w:hRule="exact" w:val="240"/>
        </w:trPr>
        <w:tc>
          <w:tcPr>
            <w:tcW w:type="dxa" w:w="105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Make</w:t>
            </w:r>
          </w:p>
        </w:tc>
        <w:tc>
          <w:tcPr>
            <w:tcW w:type="dxa" w:w="148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28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Model</w:t>
            </w:r>
          </w:p>
        </w:tc>
        <w:tc>
          <w:tcPr>
            <w:tcW w:type="dxa" w:w="140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284" w:firstLine="0"/>
              <w:jc w:val="righ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Color</w:t>
            </w:r>
          </w:p>
        </w:tc>
        <w:tc>
          <w:tcPr>
            <w:tcW w:type="dxa" w:w="108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56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Tag</w:t>
            </w:r>
          </w:p>
        </w:tc>
        <w:tc>
          <w:tcPr>
            <w:tcW w:type="dxa" w:w="98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Barcode</w:t>
            </w:r>
          </w:p>
        </w:tc>
        <w:tc>
          <w:tcPr>
            <w:tcW w:type="dxa" w:w="2310"/>
            <w:tcBorders>
              <w:bottom w:sz="8.0" w:val="single" w:color="#000000"/>
            </w:tcBorders>
            <w:shd w:fill="d3d3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40" w:right="0" w:firstLine="0"/>
              <w:jc w:val="left"/>
            </w:pPr>
            <w:r>
              <w:rPr>
                <w:rFonts w:ascii="Malgun Gothic" w:hAnsi="Malgun Gothic" w:eastAsia="Courier"/>
                <w:b/>
                <w:i/>
                <w:color w:val="000000"/>
                <w:sz w:val="16"/>
              </w:rPr>
              <w:t>Last-used</w:t>
            </w:r>
          </w:p>
        </w:tc>
      </w:tr>
      <w:tr>
        <w:trPr>
          <w:trHeight w:hRule="exact" w:val="248"/>
        </w:trPr>
        <w:tc>
          <w:tcPr>
            <w:tcW w:type="dxa" w:w="10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Toyota</w:t>
            </w:r>
          </w:p>
        </w:tc>
        <w:tc>
          <w:tcPr>
            <w:tcW w:type="dxa" w:w="14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28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Camry</w:t>
            </w:r>
          </w:p>
        </w:tc>
        <w:tc>
          <w:tcPr>
            <w:tcW w:type="dxa" w:w="14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224" w:firstLine="0"/>
              <w:jc w:val="righ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Brown</w:t>
            </w:r>
          </w:p>
        </w:tc>
        <w:tc>
          <w:tcPr>
            <w:tcW w:type="dxa" w:w="10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256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111AAA</w:t>
            </w:r>
          </w:p>
        </w:tc>
        <w:tc>
          <w:tcPr>
            <w:tcW w:type="dxa" w:w="9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2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22222</w:t>
            </w:r>
          </w:p>
        </w:tc>
        <w:tc>
          <w:tcPr>
            <w:tcW w:type="dxa" w:w="23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29-Apr-2016 10:02</w:t>
            </w:r>
          </w:p>
        </w:tc>
      </w:tr>
      <w:tr>
        <w:trPr>
          <w:trHeight w:hRule="exact" w:val="316"/>
        </w:trPr>
        <w:tc>
          <w:tcPr>
            <w:tcW w:type="dxa" w:w="1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10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Toyota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328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Prius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0" w:right="344" w:firstLine="0"/>
              <w:jc w:val="righ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Grey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256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222BBB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112" w:right="0" w:firstLine="0"/>
              <w:jc w:val="left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33333</w:t>
            </w:r>
          </w:p>
        </w:tc>
        <w:tc>
          <w:tcPr>
            <w:tcW w:type="dxa" w:w="2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" w:after="0"/>
              <w:ind w:left="0" w:right="0" w:firstLine="0"/>
              <w:jc w:val="center"/>
            </w:pPr>
            <w:r>
              <w:rPr>
                <w:rFonts w:ascii="Malgun Gothic" w:hAnsi="Malgun Gothic" w:eastAsia="Courier"/>
                <w:b w:val="0"/>
                <w:i w:val="0"/>
                <w:color w:val="000000"/>
                <w:sz w:val="16"/>
              </w:rPr>
              <w:t>30-Apr-2016 20:19</w:t>
            </w:r>
          </w:p>
        </w:tc>
      </w:tr>
    </w:tbl>
    <w:p>
      <w:pPr>
        <w:autoSpaceDN w:val="0"/>
        <w:autoSpaceDE w:val="0"/>
        <w:widowControl/>
        <w:spacing w:line="276" w:lineRule="exact" w:before="334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0"/>
          <w:u w:val="single"/>
        </w:rPr>
        <w:t>PERMANENT GUESTS</w:t>
      </w:r>
    </w:p>
    <w:p>
      <w:pPr>
        <w:autoSpaceDN w:val="0"/>
        <w:autoSpaceDE w:val="0"/>
        <w:widowControl/>
        <w:spacing w:line="240" w:lineRule="exact" w:before="142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The ability to have a Permanent Guest List, not requiring you to authorize each visit, is offered as 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convenience to residents. However, this is sometimes abused, with some residents having very many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Permanent Guests, including people or companies that visit seldom or perhaps no longer visit at all, and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including people the resident may have little reason to trust.</w:t>
      </w:r>
    </w:p>
    <w:p>
      <w:pPr>
        <w:autoSpaceDN w:val="0"/>
        <w:autoSpaceDE w:val="0"/>
        <w:widowControl/>
        <w:spacing w:line="240" w:lineRule="exact" w:before="18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It is important to recognize that this allows such a Permanent Guest to enter the community without your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knowing, and to enter the community but not go to your residence. If that person did damage to a person 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property, you might be charged with liability as the party who’d granted that access.</w:t>
      </w:r>
    </w:p>
    <w:p>
      <w:pPr>
        <w:autoSpaceDN w:val="0"/>
        <w:autoSpaceDE w:val="0"/>
        <w:widowControl/>
        <w:spacing w:line="240" w:lineRule="exact" w:before="18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Reasonable tests as to suitability for a Permanent Guest List are: Does this person or company visit so often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that it would be a large inconvenience to have to call in authorization for each visit? Is this a person that I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strongly trust would pose no risk to me or other residents?</w:t>
      </w:r>
    </w:p>
    <w:sectPr w:rsidR="00FC693F" w:rsidRPr="0006063C" w:rsidSect="00034616">
      <w:pgSz w:w="12240" w:h="15840"/>
      <w:pgMar w:top="340" w:right="1204" w:bottom="446" w:left="1200" w:header="720" w:footer="720" w:gutter="0"/>
      <w:cols w:space="720" w:num="1" w:equalWidth="0">
        <w:col w:w="98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