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82CC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1. Delivers (Financial) Performance</w:t>
      </w:r>
    </w:p>
    <w:p w14:paraId="4291AE66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Global Analytics Platform Leadership &amp; Revenue Growth</w:t>
      </w:r>
    </w:p>
    <w:p w14:paraId="69DC4676" w14:textId="77777777" w:rsidR="002B1498" w:rsidRPr="002B1498" w:rsidRDefault="002B1498" w:rsidP="002B1498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Led transformation of MAAS platform into comprehensive cross-asset analytics solution spanning equities, FX, and futures</w:t>
      </w:r>
    </w:p>
    <w:p w14:paraId="4287FAAD" w14:textId="77777777" w:rsidR="002B1498" w:rsidRPr="002B1498" w:rsidRDefault="002B1498" w:rsidP="002B1498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Drove significant revenue impact: Contributed to Equities Electronic trading commission growth from C$153.3M (2022) → C$175.9M (2025 annualized) and PT commission growth from C$38.8M → C$68.2M (2025 annualized)</w:t>
      </w:r>
    </w:p>
    <w:p w14:paraId="75A8A892" w14:textId="77777777" w:rsidR="002B1498" w:rsidRPr="002B1498" w:rsidRDefault="002B1498" w:rsidP="002B1498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Delivered strategic cost savings: Led vendor migrations (</w:t>
      </w:r>
      <w:proofErr w:type="spellStart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Quanthouse</w:t>
      </w:r>
      <w:proofErr w:type="spellEnd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 to </w:t>
      </w:r>
      <w:proofErr w:type="spellStart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Exegy</w:t>
      </w:r>
      <w:proofErr w:type="spellEnd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: C$1.4M saved) and framework transitions (Continuous Wave to Core Controller: C$410K saved)</w:t>
      </w:r>
    </w:p>
    <w:p w14:paraId="6257CE31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Strategic Innovation &amp; Product Development</w:t>
      </w:r>
    </w:p>
    <w:p w14:paraId="5D8E1008" w14:textId="77777777" w:rsidR="002B1498" w:rsidRPr="002B1498" w:rsidRDefault="002B1498" w:rsidP="002B1498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Co-developed Smart Close algo in Europe: Built API functions for L3 market data analysis, designed layering logic, and created performance monitoring tools—forming foundation for RBC Trade Tech's client presentations</w:t>
      </w:r>
    </w:p>
    <w:p w14:paraId="2E09E1C4" w14:textId="77777777" w:rsidR="002B1498" w:rsidRPr="002B1498" w:rsidRDefault="002B1498" w:rsidP="002B1498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Created multi-asset pre-trade reporting tool integrated into MATA platform using BARRA multi-factor model, delivering both MVP and strategic client roadmap</w:t>
      </w:r>
    </w:p>
    <w:p w14:paraId="4C26F465" w14:textId="77777777" w:rsidR="002B1498" w:rsidRPr="002B1498" w:rsidRDefault="002B1498" w:rsidP="002B1498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Enhanced ELP integration: Facilitated adoption saving ~0.8bps per trade, delivering cost savings from C$123K (2022) → C$900K (2025 annualized)</w:t>
      </w:r>
    </w:p>
    <w:p w14:paraId="0D7A9884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Regional Expansion &amp; Execution Excellence</w:t>
      </w:r>
    </w:p>
    <w:p w14:paraId="3339C0EB" w14:textId="77777777" w:rsidR="002B1498" w:rsidRPr="002B1498" w:rsidRDefault="002B1498" w:rsidP="002B1498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Spearheaded Australian equities expansion: Oversaw complete build-out from project inception, ensuring global alignment while adapting for local market structure</w:t>
      </w:r>
    </w:p>
    <w:p w14:paraId="49AABD5B" w14:textId="77777777" w:rsidR="002B1498" w:rsidRPr="002B1498" w:rsidRDefault="002B1498" w:rsidP="002B1498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Conducted comprehensive regulatory analysis of SR15 reforms, partnering with Market Structure team to keep clients informed and engaged</w:t>
      </w:r>
    </w:p>
    <w:p w14:paraId="362F1890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pict w14:anchorId="0031CBA7">
          <v:rect id="_x0000_i1037" style="width:0;height:1.5pt" o:hralign="center" o:hrstd="t" o:hr="t" fillcolor="#a0a0a0" stroked="f"/>
        </w:pict>
      </w:r>
    </w:p>
    <w:p w14:paraId="47CE113F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2. Delivers Client/Stakeholder Satisfaction &amp; Loyalty</w:t>
      </w:r>
    </w:p>
    <w:p w14:paraId="47787BEC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Client Value Creation &amp; Partnership Building</w:t>
      </w:r>
    </w:p>
    <w:p w14:paraId="7436E4FF" w14:textId="77777777" w:rsidR="002B1498" w:rsidRPr="002B1498" w:rsidRDefault="002B1498" w:rsidP="002B1498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Achieved exceptional client commission growth: Capital Group from C$4.2M → C$8.9M (2025 annualized); BlackRock from C$5.8M → C$12.1M (2025 annualized)</w:t>
      </w:r>
    </w:p>
    <w:p w14:paraId="78FC09C9" w14:textId="77777777" w:rsidR="002B1498" w:rsidRPr="002B1498" w:rsidRDefault="002B1498" w:rsidP="002B1498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Developed EBEX metric for algo effectiveness evaluation, ensuring RBC consistently ranked in top tier of Capital Group's algo wheel</w:t>
      </w:r>
    </w:p>
    <w:p w14:paraId="78106DA9" w14:textId="77777777" w:rsidR="002B1498" w:rsidRPr="002B1498" w:rsidRDefault="002B1498" w:rsidP="002B1498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lastRenderedPageBreak/>
        <w:t>Built client-facing analytics via MATA platform, delivering transparent, intuitive tools that received positive feedback for improving execution quality and differentiating RBC's offering</w:t>
      </w:r>
    </w:p>
    <w:p w14:paraId="294BE029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Cross-Functional Collaboration &amp; Solutions</w:t>
      </w:r>
    </w:p>
    <w:p w14:paraId="5EE350CC" w14:textId="77777777" w:rsidR="002B1498" w:rsidRPr="002B1498" w:rsidRDefault="002B1498" w:rsidP="002B1498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Partnered across multiple teams (QST, Execution Management, Algo Research) to conduct detailed client performance reviews and implement targeted improvements through dark pool routing studies, ELP analysis, and SOR performance reviews</w:t>
      </w:r>
    </w:p>
    <w:p w14:paraId="519F7C06" w14:textId="77777777" w:rsidR="002B1498" w:rsidRPr="002B1498" w:rsidRDefault="002B1498" w:rsidP="002B1498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Bridged electronic and manual execution strategies by collaborating with high-touch and PT desks, enabling data-backed client insights that strengthened relationships and increased order flow</w:t>
      </w:r>
    </w:p>
    <w:p w14:paraId="6E65CAD1" w14:textId="77777777" w:rsidR="002B1498" w:rsidRPr="002B1498" w:rsidRDefault="002B1498" w:rsidP="002B1498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Created scalable global reporting systems by integrating data from multiple OMS systems, supporting complex client needs across regions</w:t>
      </w:r>
    </w:p>
    <w:p w14:paraId="5222AF8F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Proactive Client Needs Anticipation</w:t>
      </w:r>
    </w:p>
    <w:p w14:paraId="17B5CFB4" w14:textId="77777777" w:rsidR="002B1498" w:rsidRPr="002B1498" w:rsidRDefault="002B1498" w:rsidP="002B1498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Developed custom close analytics demonstrating minimal market impact and information leakage for high-touch clients</w:t>
      </w:r>
    </w:p>
    <w:p w14:paraId="34EDDC32" w14:textId="77777777" w:rsidR="002B1498" w:rsidRPr="002B1498" w:rsidRDefault="002B1498" w:rsidP="002B1498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Created PT IOI tracking report in collaboration with European PT traders, enabling efficient crosses with Cash Desk</w:t>
      </w:r>
    </w:p>
    <w:p w14:paraId="24253FA9" w14:textId="77777777" w:rsidR="002B1498" w:rsidRPr="002B1498" w:rsidRDefault="002B1498" w:rsidP="002B1498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Conducted market structure studies and deep dives for clients like BlackRock, developing specialized analytics for ETF flow and rebalance days</w:t>
      </w:r>
    </w:p>
    <w:p w14:paraId="4407F389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pict w14:anchorId="115E6F7B">
          <v:rect id="_x0000_i1038" style="width:0;height:1.5pt" o:hralign="center" o:hrstd="t" o:hr="t" fillcolor="#a0a0a0" stroked="f"/>
        </w:pict>
      </w:r>
    </w:p>
    <w:p w14:paraId="0016B101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3. Engages Employees, </w:t>
      </w:r>
      <w:proofErr w:type="gramStart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Maintains</w:t>
      </w:r>
      <w:proofErr w:type="gramEnd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 our Brand, and Makes an Impact in the Community</w:t>
      </w:r>
    </w:p>
    <w:p w14:paraId="01912BDD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Team Leadership &amp; Talent Development</w:t>
      </w:r>
    </w:p>
    <w:p w14:paraId="394C6F1D" w14:textId="77777777" w:rsidR="002B1498" w:rsidRPr="002B1498" w:rsidRDefault="002B1498" w:rsidP="002B1498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Manages two global analytics team members, providing technical and commercial skill development aligned with RBC's strategic objectives</w:t>
      </w:r>
    </w:p>
    <w:p w14:paraId="444F8B03" w14:textId="77777777" w:rsidR="002B1498" w:rsidRPr="002B1498" w:rsidRDefault="002B1498" w:rsidP="002B1498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Actively </w:t>
      </w:r>
      <w:proofErr w:type="gramStart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mentors</w:t>
      </w:r>
      <w:proofErr w:type="gramEnd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 interns and graduate hires through complex analytics projects, with several mentees transitioning to permanent roles and making strong contributions to RBC's analytics functions</w:t>
      </w:r>
    </w:p>
    <w:p w14:paraId="3A94C855" w14:textId="77777777" w:rsidR="002B1498" w:rsidRPr="002B1498" w:rsidRDefault="002B1498" w:rsidP="002B1498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Fosters culture of accountability and professional growth while maintaining high-quality delivery standards</w:t>
      </w:r>
    </w:p>
    <w:p w14:paraId="78D64156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Community Engagement &amp; Social Impact</w:t>
      </w:r>
    </w:p>
    <w:p w14:paraId="4E9585FD" w14:textId="77777777" w:rsidR="002B1498" w:rsidRPr="002B1498" w:rsidRDefault="002B1498" w:rsidP="002B1498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lastRenderedPageBreak/>
        <w:t>Active ERG participation: Engaged member of iCare and MOSAIC employee resource groups in Europe</w:t>
      </w:r>
    </w:p>
    <w:p w14:paraId="59421D97" w14:textId="77777777" w:rsidR="002B1498" w:rsidRPr="002B1498" w:rsidRDefault="002B1498" w:rsidP="002B1498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Charity leadership: Regular participant in British Heart Foundation's 75-mile London-to-</w:t>
      </w:r>
      <w:proofErr w:type="gramStart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Brighton mountain</w:t>
      </w:r>
      <w:proofErr w:type="gramEnd"/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 xml:space="preserve"> bike event and RBC Race for the Kids</w:t>
      </w:r>
    </w:p>
    <w:p w14:paraId="58760C29" w14:textId="77777777" w:rsidR="002B1498" w:rsidRPr="002B1498" w:rsidRDefault="002B1498" w:rsidP="002B1498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Educational outreach: Organized and delivered charity workshop for Ada National College for Digital Skills students, creating equity data analysis curriculum and trading game, plus ongoing one-to-one mentoring</w:t>
      </w:r>
    </w:p>
    <w:p w14:paraId="43BD66B9" w14:textId="77777777" w:rsidR="002B1498" w:rsidRPr="002B1498" w:rsidRDefault="002B1498" w:rsidP="002B149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Brand Excellence &amp; Governance</w:t>
      </w:r>
    </w:p>
    <w:p w14:paraId="541A9B47" w14:textId="77777777" w:rsidR="002B1498" w:rsidRPr="002B1498" w:rsidRDefault="002B1498" w:rsidP="002B1498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Maintains risk framework compliance while delivering innovative solutions that uphold RBC's reputation for excellence</w:t>
      </w:r>
    </w:p>
    <w:p w14:paraId="1BC3C4FE" w14:textId="77777777" w:rsidR="002B1498" w:rsidRPr="002B1498" w:rsidRDefault="002B1498" w:rsidP="002B1498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Champions diversity &amp; inclusion by actively promoting colleagues from varied backgrounds and ensuring achievements are visible to leadership</w:t>
      </w:r>
    </w:p>
    <w:p w14:paraId="406901B7" w14:textId="77777777" w:rsidR="002B1498" w:rsidRPr="002B1498" w:rsidRDefault="002B1498" w:rsidP="002B1498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  <w:r w:rsidRPr="002B1498"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  <w:t>Links team objectives to business strategy, ensuring all analytics initiatives support RBC's broader commercial goals</w:t>
      </w:r>
    </w:p>
    <w:p w14:paraId="3D2E2DCD" w14:textId="15C34B70" w:rsidR="007F546F" w:rsidRPr="002B1498" w:rsidRDefault="007F546F" w:rsidP="002B1498">
      <w:pPr>
        <w:rPr>
          <w:sz w:val="18"/>
          <w:szCs w:val="18"/>
        </w:rPr>
      </w:pPr>
    </w:p>
    <w:sectPr w:rsidR="007F546F" w:rsidRPr="002B1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A2046"/>
    <w:multiLevelType w:val="multilevel"/>
    <w:tmpl w:val="8D6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3359B0"/>
    <w:multiLevelType w:val="multilevel"/>
    <w:tmpl w:val="0BE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D746D"/>
    <w:multiLevelType w:val="multilevel"/>
    <w:tmpl w:val="A2E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06623"/>
    <w:multiLevelType w:val="multilevel"/>
    <w:tmpl w:val="3F0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A0E77"/>
    <w:multiLevelType w:val="multilevel"/>
    <w:tmpl w:val="2C0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34C24"/>
    <w:multiLevelType w:val="multilevel"/>
    <w:tmpl w:val="867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83145"/>
    <w:multiLevelType w:val="multilevel"/>
    <w:tmpl w:val="A7A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86AAA"/>
    <w:multiLevelType w:val="multilevel"/>
    <w:tmpl w:val="8F0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70A2E"/>
    <w:multiLevelType w:val="multilevel"/>
    <w:tmpl w:val="49B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2457">
    <w:abstractNumId w:val="8"/>
  </w:num>
  <w:num w:numId="2" w16cid:durableId="35083807">
    <w:abstractNumId w:val="6"/>
  </w:num>
  <w:num w:numId="3" w16cid:durableId="91169316">
    <w:abstractNumId w:val="5"/>
  </w:num>
  <w:num w:numId="4" w16cid:durableId="876816097">
    <w:abstractNumId w:val="4"/>
  </w:num>
  <w:num w:numId="5" w16cid:durableId="1744445571">
    <w:abstractNumId w:val="7"/>
  </w:num>
  <w:num w:numId="6" w16cid:durableId="2079739366">
    <w:abstractNumId w:val="3"/>
  </w:num>
  <w:num w:numId="7" w16cid:durableId="446436426">
    <w:abstractNumId w:val="2"/>
  </w:num>
  <w:num w:numId="8" w16cid:durableId="990865916">
    <w:abstractNumId w:val="1"/>
  </w:num>
  <w:num w:numId="9" w16cid:durableId="534806083">
    <w:abstractNumId w:val="0"/>
  </w:num>
  <w:num w:numId="10" w16cid:durableId="1156187529">
    <w:abstractNumId w:val="17"/>
  </w:num>
  <w:num w:numId="11" w16cid:durableId="2133209875">
    <w:abstractNumId w:val="11"/>
  </w:num>
  <w:num w:numId="12" w16cid:durableId="1466775513">
    <w:abstractNumId w:val="12"/>
  </w:num>
  <w:num w:numId="13" w16cid:durableId="965812600">
    <w:abstractNumId w:val="16"/>
  </w:num>
  <w:num w:numId="14" w16cid:durableId="52780292">
    <w:abstractNumId w:val="14"/>
  </w:num>
  <w:num w:numId="15" w16cid:durableId="1384210918">
    <w:abstractNumId w:val="13"/>
  </w:num>
  <w:num w:numId="16" w16cid:durableId="1784687443">
    <w:abstractNumId w:val="9"/>
  </w:num>
  <w:num w:numId="17" w16cid:durableId="1479298890">
    <w:abstractNumId w:val="15"/>
  </w:num>
  <w:num w:numId="18" w16cid:durableId="1160732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498"/>
    <w:rsid w:val="00326F90"/>
    <w:rsid w:val="007F546F"/>
    <w:rsid w:val="00AA1D8D"/>
    <w:rsid w:val="00B47730"/>
    <w:rsid w:val="00CB0664"/>
    <w:rsid w:val="00E66F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73E2D"/>
  <w14:defaultImageDpi w14:val="300"/>
  <w15:docId w15:val="{9DF28043-6508-4F3E-AD85-B3F3DBE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Aashish Pradhan</cp:lastModifiedBy>
  <cp:revision>2</cp:revision>
  <dcterms:created xsi:type="dcterms:W3CDTF">2025-08-10T20:34:00Z</dcterms:created>
  <dcterms:modified xsi:type="dcterms:W3CDTF">2025-08-10T20:34:00Z</dcterms:modified>
  <cp:category/>
</cp:coreProperties>
</file>