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7.png" ContentType="image/png"/>
  <Override PartName="/word/media/rId61.png" ContentType="image/png"/>
  <Override PartName="/word/media/rId66.png" ContentType="image/png"/>
  <Override PartName="/word/media/rId71.png" ContentType="image/png"/>
  <Override PartName="/word/media/rId75.png" ContentType="image/png"/>
  <Override PartName="/word/media/rId80.png" ContentType="image/png"/>
  <Override PartName="/word/media/rId84.png" ContentType="image/png"/>
  <Override PartName="/word/media/rId89.png" ContentType="image/png"/>
  <Override PartName="/word/media/rId93.png" ContentType="image/png"/>
  <Override PartName="/word/media/rId98.png" ContentType="image/png"/>
  <Override PartName="/word/media/rId24.png" ContentType="image/png"/>
  <Override PartName="/word/media/rId102.png" ContentType="image/png"/>
  <Override PartName="/word/media/rId108.png" ContentType="image/png"/>
  <Override PartName="/word/media/rId112.png" ContentType="image/png"/>
  <Override PartName="/word/media/rId116.png" ContentType="image/png"/>
  <Override PartName="/word/media/rId120.png" ContentType="image/png"/>
  <Override PartName="/word/media/rId124.png" ContentType="image/png"/>
  <Override PartName="/word/media/rId130.png" ContentType="image/png"/>
  <Override PartName="/word/media/rId134.png" ContentType="image/png"/>
  <Override PartName="/word/media/rId139.png" ContentType="image/png"/>
  <Override PartName="/word/media/rId143.png" ContentType="image/png"/>
  <Override PartName="/word/media/rId28.png" ContentType="image/png"/>
  <Override PartName="/word/media/rId147.png" ContentType="image/png"/>
  <Override PartName="/word/media/rId151.png" ContentType="image/png"/>
  <Override PartName="/word/media/rId155.png" ContentType="image/png"/>
  <Override PartName="/word/media/rId159.png" ContentType="image/png"/>
  <Override PartName="/word/media/rId163.png" ContentType="image/png"/>
  <Override PartName="/word/media/rId32.png" ContentType="image/png"/>
  <Override PartName="/word/media/rId36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№10.</w:t>
      </w:r>
      <w:r>
        <w:t xml:space="preserve"> </w:t>
      </w:r>
      <w:r>
        <w:t xml:space="preserve">Понятие</w:t>
      </w:r>
      <w:r>
        <w:t xml:space="preserve"> </w:t>
      </w:r>
      <w:r>
        <w:t xml:space="preserve">подпрограммы.</w:t>
      </w:r>
      <w:r>
        <w:t xml:space="preserve"> </w:t>
      </w:r>
      <w:r>
        <w:t xml:space="preserve">Отладчик</w:t>
      </w:r>
      <w:r>
        <w:t xml:space="preserve"> </w:t>
      </w:r>
      <w:r>
        <w:t xml:space="preserve">GDB.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ЭВМ</w:t>
      </w:r>
    </w:p>
    <w:p>
      <w:pPr>
        <w:pStyle w:val="Author"/>
      </w:pPr>
      <w:r>
        <w:t xml:space="preserve">Плескачева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129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</w:t>
      </w:r>
      <w:r>
        <w:t xml:space="preserve"> </w:t>
      </w:r>
      <w:r>
        <w:t xml:space="preserve">Знакомство с методами отладки при помощи GDB и его основными возможностями</w:t>
      </w:r>
      <w:r>
        <w:t xml:space="preserve"> </w:t>
      </w:r>
      <w:r>
        <w:t xml:space="preserve"># Выполнение лабораторной работы</w:t>
      </w:r>
    </w:p>
    <w:p>
      <w:pPr>
        <w:pStyle w:val="BodyText"/>
      </w:pPr>
      <w:r>
        <w:t xml:space="preserve">Создадим каталог и файл для выполнения лабораторной работы</w:t>
      </w:r>
    </w:p>
    <w:p>
      <w:pPr>
        <w:pStyle w:val="CaptionedFigure"/>
      </w:pPr>
      <w:bookmarkStart w:id="23" w:name="fig:001"/>
      <w:r>
        <w:drawing>
          <wp:inline>
            <wp:extent cx="5334000" cy="716017"/>
            <wp:effectExtent b="0" l="0" r="0" t="0"/>
            <wp:docPr descr="Рис. 1: создадние каталога и файла" title="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6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создадние каталога и файла</w:t>
      </w:r>
    </w:p>
    <w:p>
      <w:pPr>
        <w:pStyle w:val="BodyText"/>
      </w:pPr>
      <w:r>
        <w:t xml:space="preserve">Введем листинг 10.1 в lab10-1.asm</w:t>
      </w:r>
    </w:p>
    <w:p>
      <w:pPr>
        <w:pStyle w:val="CaptionedFigure"/>
      </w:pPr>
      <w:bookmarkStart w:id="27" w:name="fig:002"/>
      <w:r>
        <w:drawing>
          <wp:inline>
            <wp:extent cx="5334000" cy="6081346"/>
            <wp:effectExtent b="0" l="0" r="0" t="0"/>
            <wp:docPr descr="Рис. 2: Листинг 10.1 в gedit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81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2: Листинг 10.1 в gedit</w:t>
      </w:r>
    </w:p>
    <w:p>
      <w:pPr>
        <w:pStyle w:val="BodyText"/>
      </w:pPr>
      <w:r>
        <w:t xml:space="preserve">Скомпилируем и запустим программу.</w:t>
      </w:r>
    </w:p>
    <w:p>
      <w:pPr>
        <w:pStyle w:val="CaptionedFigure"/>
      </w:pPr>
      <w:bookmarkStart w:id="31" w:name="fig:003"/>
      <w:r>
        <w:drawing>
          <wp:inline>
            <wp:extent cx="5334000" cy="1317625"/>
            <wp:effectExtent b="0" l="0" r="0" t="0"/>
            <wp:docPr descr="Рис. 3: Запуск программы lab10-1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7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3: Запуск программы lab10-1</w:t>
      </w:r>
    </w:p>
    <w:p>
      <w:pPr>
        <w:pStyle w:val="BodyText"/>
      </w:pPr>
      <w:r>
        <w:t xml:space="preserve">Программа выводит 13 и 7 для 3 и 5, потому что функция 2x + 7</w:t>
      </w:r>
    </w:p>
    <w:bookmarkStart w:id="40" w:name="создание-подпрограмм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Создание подпрограммы</w:t>
      </w:r>
    </w:p>
    <w:p>
      <w:pPr>
        <w:pStyle w:val="FirstParagraph"/>
      </w:pPr>
      <w:r>
        <w:t xml:space="preserve">Создадим подпрограмму, которая будет вычислять g(x) = 3x - 1</w:t>
      </w:r>
    </w:p>
    <w:p>
      <w:pPr>
        <w:pStyle w:val="BodyText"/>
      </w:pPr>
      <w:r>
        <w:t xml:space="preserve">Добавим ее вниз нашего кода и в вычисления</w:t>
      </w:r>
    </w:p>
    <w:p>
      <w:pPr>
        <w:pStyle w:val="CaptionedFigure"/>
      </w:pPr>
      <w:bookmarkStart w:id="35" w:name="fig:004"/>
      <w:r>
        <w:drawing>
          <wp:inline>
            <wp:extent cx="5334000" cy="2893249"/>
            <wp:effectExtent b="0" l="0" r="0" t="0"/>
            <wp:docPr descr="Рис. 4: Добавление подпрограммы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3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4: Добавление подпрограммы</w:t>
      </w:r>
    </w:p>
    <w:p>
      <w:pPr>
        <w:pStyle w:val="BodyText"/>
      </w:pPr>
      <w:r>
        <w:t xml:space="preserve">Снова запустим и посмотрим, как изменился результат</w:t>
      </w:r>
    </w:p>
    <w:p>
      <w:pPr>
        <w:pStyle w:val="CaptionedFigure"/>
      </w:pPr>
      <w:bookmarkStart w:id="39" w:name="fig:005"/>
      <w:r>
        <w:drawing>
          <wp:inline>
            <wp:extent cx="5334000" cy="1272618"/>
            <wp:effectExtent b="0" l="0" r="0" t="0"/>
            <wp:docPr descr="Рис. 5: Запуск измененной программы lab10-1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2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5: Запуск измененной программы lab10-1</w:t>
      </w:r>
    </w:p>
    <w:p>
      <w:pPr>
        <w:pStyle w:val="BodyText"/>
      </w:pPr>
      <w:r>
        <w:t xml:space="preserve">f(g(x)) = 2(3x - 1) + 7 = 6x + 5</w:t>
      </w:r>
      <w:r>
        <w:t xml:space="preserve"> </w:t>
      </w:r>
      <w:r>
        <w:t xml:space="preserve">f(g(3)) = 18 + 5 = 23</w:t>
      </w:r>
      <w:r>
        <w:t xml:space="preserve"> </w:t>
      </w:r>
      <w:r>
        <w:t xml:space="preserve">f(g(2)) = 12 + 5 = 17</w:t>
      </w:r>
    </w:p>
    <w:p>
      <w:pPr>
        <w:pStyle w:val="BodyText"/>
      </w:pPr>
      <w:r>
        <w:t xml:space="preserve">Результат верный</w:t>
      </w:r>
    </w:p>
    <w:bookmarkEnd w:id="40"/>
    <w:bookmarkStart w:id="107" w:name="отладка-с-помощью-gdb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Отладка с помощью GDB</w:t>
      </w:r>
    </w:p>
    <w:p>
      <w:pPr>
        <w:pStyle w:val="FirstParagraph"/>
      </w:pPr>
      <w:r>
        <w:t xml:space="preserve">Скопируем листинг 10.2 в</w:t>
      </w:r>
      <w:r>
        <w:t xml:space="preserve"> </w:t>
      </w:r>
      <w:r>
        <w:rPr>
          <w:rStyle w:val="VerbatimChar"/>
        </w:rPr>
        <w:t xml:space="preserve">lab10-2.asm</w:t>
      </w:r>
      <w:r>
        <w:t xml:space="preserve">, скомпилируем и запустим программу.</w:t>
      </w:r>
    </w:p>
    <w:p>
      <w:pPr>
        <w:pStyle w:val="CaptionedFigure"/>
      </w:pPr>
      <w:bookmarkStart w:id="44" w:name="fig:006"/>
      <w:r>
        <w:drawing>
          <wp:inline>
            <wp:extent cx="5334000" cy="1000595"/>
            <wp:effectExtent b="0" l="0" r="0" t="0"/>
            <wp:docPr descr="Рис. 6: Вывод lab10-2.asm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0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Вывод lab10-2.asm</w:t>
      </w:r>
    </w:p>
    <w:p>
      <w:pPr>
        <w:pStyle w:val="BodyText"/>
      </w:pPr>
      <w:r>
        <w:t xml:space="preserve">Программа выводит на экран сообщение</w:t>
      </w:r>
    </w:p>
    <w:p>
      <w:pPr>
        <w:pStyle w:val="BodyText"/>
      </w:pPr>
      <w:r>
        <w:t xml:space="preserve">Теперь создадим листинг для lab10-2 и откроем исполняемый файл через GDB</w:t>
      </w:r>
    </w:p>
    <w:p>
      <w:pPr>
        <w:pStyle w:val="CaptionedFigure"/>
      </w:pPr>
      <w:bookmarkStart w:id="48" w:name="fig:007"/>
      <w:r>
        <w:drawing>
          <wp:inline>
            <wp:extent cx="5334000" cy="455502"/>
            <wp:effectExtent b="0" l="0" r="0" t="0"/>
            <wp:docPr descr="Рис. 7: Создание листинга и добавление отладочной информации, открытие через GDB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Создание листинга и добавление отладочной информации, открытие через GDB</w:t>
      </w:r>
    </w:p>
    <w:p>
      <w:pPr>
        <w:pStyle w:val="BodyText"/>
      </w:pPr>
      <w:r>
        <w:t xml:space="preserve">Открыв программу в gdb запустим ее, написав</w:t>
      </w:r>
      <w:r>
        <w:t xml:space="preserve"> </w:t>
      </w:r>
      <w:r>
        <w:rPr>
          <w:rStyle w:val="VerbatimChar"/>
        </w:rPr>
        <w:t xml:space="preserve">run</w:t>
      </w:r>
    </w:p>
    <w:p>
      <w:pPr>
        <w:pStyle w:val="CaptionedFigure"/>
      </w:pPr>
      <w:bookmarkStart w:id="52" w:name="fig:008"/>
      <w:r>
        <w:drawing>
          <wp:inline>
            <wp:extent cx="5334000" cy="1250053"/>
            <wp:effectExtent b="0" l="0" r="0" t="0"/>
            <wp:docPr descr="Рис. 8: Запуск программы внутри GDB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0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внутри GDB</w:t>
      </w:r>
    </w:p>
    <w:p>
      <w:pPr>
        <w:pStyle w:val="BodyText"/>
      </w:pPr>
      <w:r>
        <w:t xml:space="preserve">Поставим точку остановки на</w:t>
      </w:r>
      <w:r>
        <w:t xml:space="preserve"> </w:t>
      </w:r>
      <w:r>
        <w:rPr>
          <w:rStyle w:val="VerbatimChar"/>
        </w:rPr>
        <w:t xml:space="preserve">_start</w:t>
      </w:r>
      <w:r>
        <w:t xml:space="preserve"> </w:t>
      </w:r>
      <w:r>
        <w:t xml:space="preserve">и запустим программу</w:t>
      </w:r>
    </w:p>
    <w:p>
      <w:pPr>
        <w:pStyle w:val="CaptionedFigure"/>
      </w:pPr>
      <w:bookmarkStart w:id="56" w:name="fig:009"/>
      <w:r>
        <w:drawing>
          <wp:inline>
            <wp:extent cx="5334000" cy="1264920"/>
            <wp:effectExtent b="0" l="0" r="0" t="0"/>
            <wp:docPr descr="Рис. 9: Точка остановы на start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Точка остановы на start</w:t>
      </w:r>
    </w:p>
    <w:p>
      <w:pPr>
        <w:pStyle w:val="BodyText"/>
      </w:pPr>
      <w:r>
        <w:t xml:space="preserve">Теперь програмаа запустилась, но остановилась на</w:t>
      </w:r>
      <w:r>
        <w:t xml:space="preserve"> </w:t>
      </w:r>
      <w:r>
        <w:rPr>
          <w:rStyle w:val="VerbatimChar"/>
        </w:rPr>
        <w:t xml:space="preserve">_start</w:t>
      </w:r>
    </w:p>
    <w:bookmarkStart w:id="65" w:name="просмотр-дизасемблированного-кода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ПРосмотр дизасемблированного кода</w:t>
      </w:r>
    </w:p>
    <w:p>
      <w:pPr>
        <w:pStyle w:val="FirstParagraph"/>
      </w:pPr>
      <w:r>
        <w:t xml:space="preserve">Напишем</w:t>
      </w:r>
      <w:r>
        <w:t xml:space="preserve"> </w:t>
      </w:r>
      <w:r>
        <w:rPr>
          <w:rStyle w:val="VerbatimChar"/>
        </w:rPr>
        <w:t xml:space="preserve">dissassemble _start</w:t>
      </w:r>
      <w:r>
        <w:t xml:space="preserve"> </w:t>
      </w:r>
      <w:r>
        <w:t xml:space="preserve">что бы посомотреть дизассемблированный код</w:t>
      </w:r>
    </w:p>
    <w:p>
      <w:pPr>
        <w:pStyle w:val="CaptionedFigure"/>
      </w:pPr>
      <w:bookmarkStart w:id="60" w:name="fig:010"/>
      <w:r>
        <w:drawing>
          <wp:inline>
            <wp:extent cx="5334000" cy="2489200"/>
            <wp:effectExtent b="0" l="0" r="0" t="0"/>
            <wp:docPr descr="Рис. 10: Просмотр дизассемблированного код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Просмотр дизассемблированного кода</w:t>
      </w:r>
    </w:p>
    <w:p>
      <w:pPr>
        <w:pStyle w:val="BodyText"/>
      </w:pPr>
      <w:r>
        <w:t xml:space="preserve">Изменим отображение на intel</w:t>
      </w:r>
    </w:p>
    <w:p>
      <w:pPr>
        <w:pStyle w:val="CaptionedFigure"/>
      </w:pPr>
      <w:bookmarkStart w:id="64" w:name="fig:011"/>
      <w:r>
        <w:drawing>
          <wp:inline>
            <wp:extent cx="5229225" cy="3009900"/>
            <wp:effectExtent b="0" l="0" r="0" t="0"/>
            <wp:docPr descr="Рис. 11: Изменение отображения на синтаксис intel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Изменение отображения на синтаксис intel</w:t>
      </w:r>
    </w:p>
    <w:p>
      <w:pPr>
        <w:pStyle w:val="BodyText"/>
      </w:pPr>
      <w:r>
        <w:t xml:space="preserve">Теперь программа выглядит как на NASM</w:t>
      </w:r>
    </w:p>
    <w:bookmarkEnd w:id="65"/>
    <w:bookmarkStart w:id="70" w:name="режим-псевдографики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Режим псевдографики</w:t>
      </w:r>
    </w:p>
    <w:p>
      <w:pPr>
        <w:pStyle w:val="FirstParagraph"/>
      </w:pPr>
      <w:r>
        <w:t xml:space="preserve">Напишем</w:t>
      </w:r>
      <w:r>
        <w:t xml:space="preserve"> </w:t>
      </w:r>
      <w:r>
        <w:rPr>
          <w:rStyle w:val="VerbatimChar"/>
        </w:rPr>
        <w:t xml:space="preserve">layout asm</w:t>
      </w:r>
      <w:r>
        <w:t xml:space="preserve"> </w:t>
      </w:r>
      <w:r>
        <w:rPr>
          <w:rStyle w:val="VerbatimChar"/>
        </w:rPr>
        <w:t xml:space="preserve">layout regs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run</w:t>
      </w:r>
      <w:r>
        <w:t xml:space="preserve"> </w:t>
      </w:r>
      <w:r>
        <w:t xml:space="preserve">что бы включить режим псевдографики и запустить прогроамм</w:t>
      </w:r>
    </w:p>
    <w:p>
      <w:pPr>
        <w:pStyle w:val="CaptionedFigure"/>
      </w:pPr>
      <w:bookmarkStart w:id="69" w:name="fig:012"/>
      <w:r>
        <w:drawing>
          <wp:inline>
            <wp:extent cx="5334000" cy="2294795"/>
            <wp:effectExtent b="0" l="0" r="0" t="0"/>
            <wp:docPr descr="Рис. 12: Включение псевдографики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Включение псевдографики</w:t>
      </w:r>
    </w:p>
    <w:bookmarkEnd w:id="70"/>
    <w:bookmarkStart w:id="79" w:name="информация-о-точках-остановки"/>
    <w:p>
      <w:pPr>
        <w:pStyle w:val="Heading3"/>
      </w:pPr>
      <w:r>
        <w:rPr>
          <w:rStyle w:val="SectionNumber"/>
        </w:rPr>
        <w:t xml:space="preserve">1.2.3</w:t>
      </w:r>
      <w:r>
        <w:tab/>
      </w:r>
      <w:r>
        <w:t xml:space="preserve">Информация о точках остановки</w:t>
      </w:r>
    </w:p>
    <w:p>
      <w:pPr>
        <w:pStyle w:val="FirstParagraph"/>
      </w:pPr>
      <w:r>
        <w:t xml:space="preserve">Просмотрим информацию о поставленных точках остановки, написав</w:t>
      </w:r>
      <w:r>
        <w:t xml:space="preserve"> </w:t>
      </w:r>
      <w:r>
        <w:rPr>
          <w:rStyle w:val="VerbatimChar"/>
        </w:rPr>
        <w:t xml:space="preserve">i b</w:t>
      </w:r>
    </w:p>
    <w:p>
      <w:pPr>
        <w:pStyle w:val="CaptionedFigure"/>
      </w:pPr>
      <w:bookmarkStart w:id="74" w:name="fig:013"/>
      <w:r>
        <w:drawing>
          <wp:inline>
            <wp:extent cx="5334000" cy="800877"/>
            <wp:effectExtent b="0" l="0" r="0" t="0"/>
            <wp:docPr descr="Рис. 13: Информация об установленных точках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Информация об установленных точках</w:t>
      </w:r>
    </w:p>
    <w:p>
      <w:pPr>
        <w:pStyle w:val="BodyText"/>
      </w:pPr>
      <w:r>
        <w:t xml:space="preserve">Поставим точку остановки на</w:t>
      </w:r>
      <w:r>
        <w:t xml:space="preserve"> </w:t>
      </w:r>
      <w:r>
        <w:rPr>
          <w:rStyle w:val="VerbatimChar"/>
        </w:rPr>
        <w:t xml:space="preserve">0x8049031</w:t>
      </w:r>
    </w:p>
    <w:p>
      <w:pPr>
        <w:pStyle w:val="CaptionedFigure"/>
      </w:pPr>
      <w:bookmarkStart w:id="78" w:name="fig:014"/>
      <w:r>
        <w:drawing>
          <wp:inline>
            <wp:extent cx="5334000" cy="2174685"/>
            <wp:effectExtent b="0" l="0" r="0" t="0"/>
            <wp:docPr descr="Рис. 14: Вывод точек, после добавления новой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4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Вывод точек, после добавления новой</w:t>
      </w:r>
    </w:p>
    <w:p>
      <w:pPr>
        <w:pStyle w:val="BodyText"/>
      </w:pPr>
      <w:r>
        <w:t xml:space="preserve">Просмотрим информацию о точках остановки и увидим там новую точку</w:t>
      </w:r>
    </w:p>
    <w:bookmarkEnd w:id="79"/>
    <w:bookmarkStart w:id="88" w:name="работа-с-данными-программы"/>
    <w:p>
      <w:pPr>
        <w:pStyle w:val="Heading3"/>
      </w:pPr>
      <w:r>
        <w:rPr>
          <w:rStyle w:val="SectionNumber"/>
        </w:rPr>
        <w:t xml:space="preserve">1.2.4</w:t>
      </w:r>
      <w:r>
        <w:tab/>
      </w:r>
      <w:r>
        <w:t xml:space="preserve">Работа с данными программы</w:t>
      </w:r>
    </w:p>
    <w:p>
      <w:pPr>
        <w:pStyle w:val="FirstParagraph"/>
      </w:pPr>
      <w:r>
        <w:t xml:space="preserve">Вывведем содеримое переменной</w:t>
      </w:r>
      <w:r>
        <w:t xml:space="preserve"> </w:t>
      </w:r>
      <w:r>
        <w:rPr>
          <w:rStyle w:val="VerbatimChar"/>
        </w:rPr>
        <w:t xml:space="preserve">msg1</w:t>
      </w:r>
    </w:p>
    <w:p>
      <w:pPr>
        <w:pStyle w:val="CaptionedFigure"/>
      </w:pPr>
      <w:bookmarkStart w:id="83" w:name="fig:015"/>
      <w:r>
        <w:drawing>
          <wp:inline>
            <wp:extent cx="4143375" cy="533400"/>
            <wp:effectExtent b="0" l="0" r="0" t="0"/>
            <wp:docPr descr="Рис. 15: Вывод msg1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Вывод msg1</w:t>
      </w:r>
    </w:p>
    <w:p>
      <w:pPr>
        <w:pStyle w:val="BodyText"/>
      </w:pPr>
      <w:r>
        <w:t xml:space="preserve">Выведем содержимое</w:t>
      </w:r>
      <w:r>
        <w:t xml:space="preserve"> </w:t>
      </w:r>
      <w:r>
        <w:rPr>
          <w:rStyle w:val="VerbatimChar"/>
        </w:rPr>
        <w:t xml:space="preserve">msg2</w:t>
      </w:r>
      <w:r>
        <w:t xml:space="preserve"> </w:t>
      </w:r>
      <w:r>
        <w:t xml:space="preserve">по адресу</w:t>
      </w:r>
    </w:p>
    <w:p>
      <w:pPr>
        <w:pStyle w:val="CaptionedFigure"/>
      </w:pPr>
      <w:bookmarkStart w:id="87" w:name="fig:016"/>
      <w:r>
        <w:drawing>
          <wp:inline>
            <wp:extent cx="4343400" cy="666750"/>
            <wp:effectExtent b="0" l="0" r="0" t="0"/>
            <wp:docPr descr="Рис. 16: Вывод содержимого msg2 по адресу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Вывод содержимого</w:t>
      </w:r>
      <w:r>
        <w:t xml:space="preserve"> </w:t>
      </w:r>
      <w:r>
        <w:rPr>
          <w:rStyle w:val="VerbatimChar"/>
        </w:rPr>
        <w:t xml:space="preserve">msg2</w:t>
      </w:r>
      <w:r>
        <w:t xml:space="preserve"> </w:t>
      </w:r>
      <w:r>
        <w:t xml:space="preserve">по адресу</w:t>
      </w:r>
    </w:p>
    <w:bookmarkEnd w:id="88"/>
    <w:bookmarkStart w:id="97" w:name="изменение-данных-в-памяти"/>
    <w:p>
      <w:pPr>
        <w:pStyle w:val="Heading3"/>
      </w:pPr>
      <w:r>
        <w:rPr>
          <w:rStyle w:val="SectionNumber"/>
        </w:rPr>
        <w:t xml:space="preserve">1.2.5</w:t>
      </w:r>
      <w:r>
        <w:tab/>
      </w:r>
      <w:r>
        <w:t xml:space="preserve">Изменение данных в памяти</w:t>
      </w:r>
    </w:p>
    <w:p>
      <w:pPr>
        <w:pStyle w:val="FirstParagraph"/>
      </w:pPr>
      <w:r>
        <w:t xml:space="preserve">Заменим</w:t>
      </w:r>
      <w:r>
        <w:t xml:space="preserve"> </w:t>
      </w:r>
      <w:r>
        <w:t xml:space="preserve">“</w:t>
      </w:r>
      <w:r>
        <w:t xml:space="preserve">H</w:t>
      </w:r>
      <w:r>
        <w:t xml:space="preserve">”</w:t>
      </w:r>
      <w:r>
        <w:t xml:space="preserve"> </w:t>
      </w:r>
      <w:r>
        <w:t xml:space="preserve">на</w:t>
      </w:r>
      <w:r>
        <w:t xml:space="preserve"> </w:t>
      </w:r>
      <w:r>
        <w:t xml:space="preserve">“</w:t>
      </w:r>
      <w:r>
        <w:t xml:space="preserve">h</w:t>
      </w:r>
      <w:r>
        <w:t xml:space="preserve">”</w:t>
      </w:r>
      <w:r>
        <w:t xml:space="preserve"> </w:t>
      </w:r>
      <w:r>
        <w:t xml:space="preserve">в msg1</w:t>
      </w:r>
    </w:p>
    <w:p>
      <w:pPr>
        <w:pStyle w:val="CaptionedFigure"/>
      </w:pPr>
      <w:bookmarkStart w:id="92" w:name="fig:017"/>
      <w:r>
        <w:drawing>
          <wp:inline>
            <wp:extent cx="4076700" cy="1028700"/>
            <wp:effectExtent b="0" l="0" r="0" t="0"/>
            <wp:docPr descr="Рис. 17: замена символа в msg1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17: замена символа в msg1</w:t>
      </w:r>
    </w:p>
    <w:p>
      <w:pPr>
        <w:pStyle w:val="BodyText"/>
      </w:pPr>
      <w:r>
        <w:t xml:space="preserve">Изменим любой символ в msg2</w:t>
      </w:r>
    </w:p>
    <w:p>
      <w:pPr>
        <w:pStyle w:val="CaptionedFigure"/>
      </w:pPr>
      <w:bookmarkStart w:id="96" w:name="fig:018"/>
      <w:r>
        <w:drawing>
          <wp:inline>
            <wp:extent cx="4371975" cy="876300"/>
            <wp:effectExtent b="0" l="0" r="0" t="0"/>
            <wp:docPr descr="Рис. 18: Замена W на K в msg2" title="" id="94" name="Picture"/>
            <a:graphic>
              <a:graphicData uri="http://schemas.openxmlformats.org/drawingml/2006/picture">
                <pic:pic>
                  <pic:nvPicPr>
                    <pic:cNvPr descr="image/1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18: Замена W на K в msg2</w:t>
      </w:r>
    </w:p>
    <w:bookmarkEnd w:id="97"/>
    <w:bookmarkStart w:id="106" w:name="изменение-содержимого-регистра"/>
    <w:p>
      <w:pPr>
        <w:pStyle w:val="Heading3"/>
      </w:pPr>
      <w:r>
        <w:rPr>
          <w:rStyle w:val="SectionNumber"/>
        </w:rPr>
        <w:t xml:space="preserve">1.2.6</w:t>
      </w:r>
      <w:r>
        <w:tab/>
      </w:r>
      <w:r>
        <w:t xml:space="preserve">Изменение содержимого регистра</w:t>
      </w:r>
    </w:p>
    <w:p>
      <w:pPr>
        <w:pStyle w:val="FirstParagraph"/>
      </w:pPr>
      <w:r>
        <w:t xml:space="preserve">Изменим значение ebx на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 </w:t>
      </w:r>
      <w:r>
        <w:t xml:space="preserve">и на 2</w:t>
      </w:r>
    </w:p>
    <w:p>
      <w:pPr>
        <w:pStyle w:val="CaptionedFigure"/>
      </w:pPr>
      <w:bookmarkStart w:id="101" w:name="fig:019"/>
      <w:r>
        <w:drawing>
          <wp:inline>
            <wp:extent cx="5334000" cy="2557980"/>
            <wp:effectExtent b="0" l="0" r="0" t="0"/>
            <wp:docPr descr="Рис. 19: Изменение содержимого eax" title="" id="99" name="Picture"/>
            <a:graphic>
              <a:graphicData uri="http://schemas.openxmlformats.org/drawingml/2006/picture">
                <pic:pic>
                  <pic:nvPicPr>
                    <pic:cNvPr descr="image/19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7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Рис. 19: Изменение содержимого eax</w:t>
      </w:r>
    </w:p>
    <w:p>
      <w:pPr>
        <w:pStyle w:val="BodyText"/>
      </w:pPr>
      <w:r>
        <w:t xml:space="preserve">В начале программа выводит код символа 2, а потом число 2</w:t>
      </w:r>
    </w:p>
    <w:p>
      <w:pPr>
        <w:pStyle w:val="BodyText"/>
      </w:pPr>
      <w:r>
        <w:t xml:space="preserve">Продолжим исполнение программы и завершим ее</w:t>
      </w:r>
    </w:p>
    <w:p>
      <w:pPr>
        <w:pStyle w:val="CaptionedFigure"/>
      </w:pPr>
      <w:bookmarkStart w:id="105" w:name="fig:020"/>
      <w:r>
        <w:drawing>
          <wp:inline>
            <wp:extent cx="5334000" cy="1347536"/>
            <wp:effectExtent b="0" l="0" r="0" t="0"/>
            <wp:docPr descr="Рис. 20: Завершение программы" title="" id="103" name="Picture"/>
            <a:graphic>
              <a:graphicData uri="http://schemas.openxmlformats.org/drawingml/2006/picture">
                <pic:pic>
                  <pic:nvPicPr>
                    <pic:cNvPr descr="image/20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7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Рис. 20: Завершение программы</w:t>
      </w:r>
    </w:p>
    <w:p>
      <w:pPr>
        <w:pStyle w:val="BodyText"/>
      </w:pPr>
      <w:r>
        <w:t xml:space="preserve">Заметим, что выводимое сообщенеи изменилось</w:t>
      </w:r>
    </w:p>
    <w:bookmarkEnd w:id="106"/>
    <w:bookmarkEnd w:id="107"/>
    <w:bookmarkStart w:id="128" w:name="обработка-аргументов-коммандной-строки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Обработка аргументов коммандной строки</w:t>
      </w:r>
    </w:p>
    <w:p>
      <w:pPr>
        <w:pStyle w:val="FirstParagraph"/>
      </w:pPr>
      <w:r>
        <w:t xml:space="preserve">Скопируем lab9-2.asm в lab10-3.asm создадим исполняемый файл с отладочной информацией и откроем программу через gdb добавив аргументы.</w:t>
      </w:r>
    </w:p>
    <w:p>
      <w:pPr>
        <w:pStyle w:val="CaptionedFigure"/>
      </w:pPr>
      <w:bookmarkStart w:id="111" w:name="fig:021"/>
      <w:r>
        <w:drawing>
          <wp:inline>
            <wp:extent cx="5334000" cy="421501"/>
            <wp:effectExtent b="0" l="0" r="0" t="0"/>
            <wp:docPr descr="Рис. 21: Копирование и открытие прогарммы с введенными аргументами" title="" id="109" name="Picture"/>
            <a:graphic>
              <a:graphicData uri="http://schemas.openxmlformats.org/drawingml/2006/picture">
                <pic:pic>
                  <pic:nvPicPr>
                    <pic:cNvPr descr="image/21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Рис. 21: Копирование и открытие прогарммы с введенными аргументами</w:t>
      </w:r>
    </w:p>
    <w:p>
      <w:pPr>
        <w:pStyle w:val="BodyText"/>
      </w:pPr>
      <w:r>
        <w:t xml:space="preserve">Поставим точку остановы на _start и запустим прогармму</w:t>
      </w:r>
    </w:p>
    <w:p>
      <w:pPr>
        <w:pStyle w:val="CaptionedFigure"/>
      </w:pPr>
      <w:bookmarkStart w:id="115" w:name="fig:022"/>
      <w:r>
        <w:drawing>
          <wp:inline>
            <wp:extent cx="5334000" cy="1309156"/>
            <wp:effectExtent b="0" l="0" r="0" t="0"/>
            <wp:docPr descr="Рис. 22: Запуск lab10-3 с точкой остановы" title="" id="113" name="Picture"/>
            <a:graphic>
              <a:graphicData uri="http://schemas.openxmlformats.org/drawingml/2006/picture">
                <pic:pic>
                  <pic:nvPicPr>
                    <pic:cNvPr descr="image/22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9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5"/>
    </w:p>
    <w:p>
      <w:pPr>
        <w:pStyle w:val="ImageCaption"/>
      </w:pPr>
      <w:r>
        <w:t xml:space="preserve">Рис. 22: Запуск lab10-3 с точкой остановы</w:t>
      </w:r>
    </w:p>
    <w:p>
      <w:pPr>
        <w:pStyle w:val="BodyText"/>
      </w:pPr>
      <w:r>
        <w:t xml:space="preserve">Выведем значене esp</w:t>
      </w:r>
    </w:p>
    <w:p>
      <w:pPr>
        <w:pStyle w:val="CaptionedFigure"/>
      </w:pPr>
      <w:bookmarkStart w:id="119" w:name="fig:023"/>
      <w:r>
        <w:drawing>
          <wp:inline>
            <wp:extent cx="2847975" cy="762000"/>
            <wp:effectExtent b="0" l="0" r="0" t="0"/>
            <wp:docPr descr="Рис. 23: Значение esp" title="" id="117" name="Picture"/>
            <a:graphic>
              <a:graphicData uri="http://schemas.openxmlformats.org/drawingml/2006/picture">
                <pic:pic>
                  <pic:nvPicPr>
                    <pic:cNvPr descr="image/23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9"/>
    </w:p>
    <w:p>
      <w:pPr>
        <w:pStyle w:val="ImageCaption"/>
      </w:pPr>
      <w:r>
        <w:t xml:space="preserve">Рис. 23: Значение esp</w:t>
      </w:r>
    </w:p>
    <w:p>
      <w:pPr>
        <w:pStyle w:val="BodyText"/>
      </w:pPr>
      <w:r>
        <w:t xml:space="preserve">В esp лежит 5, потому что аргументов 5</w:t>
      </w:r>
    </w:p>
    <w:p>
      <w:pPr>
        <w:pStyle w:val="BodyText"/>
      </w:pPr>
      <w:r>
        <w:t xml:space="preserve">Просмотрим остальное содержиме стека</w:t>
      </w:r>
    </w:p>
    <w:p>
      <w:pPr>
        <w:pStyle w:val="CaptionedFigure"/>
      </w:pPr>
      <w:bookmarkStart w:id="123" w:name="fig:024"/>
      <w:r>
        <w:drawing>
          <wp:inline>
            <wp:extent cx="5334000" cy="1444112"/>
            <wp:effectExtent b="0" l="0" r="0" t="0"/>
            <wp:docPr descr="Рис. 24: Просмотр содержимого стека" title="" id="121" name="Picture"/>
            <a:graphic>
              <a:graphicData uri="http://schemas.openxmlformats.org/drawingml/2006/picture">
                <pic:pic>
                  <pic:nvPicPr>
                    <pic:cNvPr descr="image/24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4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3"/>
    </w:p>
    <w:p>
      <w:pPr>
        <w:pStyle w:val="ImageCaption"/>
      </w:pPr>
      <w:r>
        <w:t xml:space="preserve">Рис. 24: Просмотр содержимого стека</w:t>
      </w:r>
    </w:p>
    <w:p>
      <w:pPr>
        <w:pStyle w:val="BodyText"/>
      </w:pPr>
      <w:r>
        <w:t xml:space="preserve">Мы увеличиваем, значение адресса на 4 потому что столько занимет размер указателя на аргумент из стека.</w:t>
      </w:r>
    </w:p>
    <w:p>
      <w:pPr>
        <w:pStyle w:val="BodyText"/>
      </w:pPr>
      <w:r>
        <w:t xml:space="preserve">Продолжим программу и завершим ее</w:t>
      </w:r>
    </w:p>
    <w:p>
      <w:pPr>
        <w:pStyle w:val="CaptionedFigure"/>
      </w:pPr>
      <w:bookmarkStart w:id="127" w:name="fig:025"/>
      <w:r>
        <w:drawing>
          <wp:inline>
            <wp:extent cx="5219700" cy="1543050"/>
            <wp:effectExtent b="0" l="0" r="0" t="0"/>
            <wp:docPr descr="Рис. 25: Завершение программы" title="" id="125" name="Picture"/>
            <a:graphic>
              <a:graphicData uri="http://schemas.openxmlformats.org/drawingml/2006/picture">
                <pic:pic>
                  <pic:nvPicPr>
                    <pic:cNvPr descr="image/25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7"/>
    </w:p>
    <w:p>
      <w:pPr>
        <w:pStyle w:val="ImageCaption"/>
      </w:pPr>
      <w:r>
        <w:t xml:space="preserve">Рис. 25: Завершение программы</w:t>
      </w:r>
    </w:p>
    <w:bookmarkEnd w:id="128"/>
    <w:bookmarkEnd w:id="129"/>
    <w:bookmarkStart w:id="168" w:name="задания-для-самостоятельной-рабоыт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 для самостоятельной рабоыт</w:t>
      </w:r>
    </w:p>
    <w:bookmarkStart w:id="138" w:name="написание-подпрограмм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Написание подпрограммы</w:t>
      </w:r>
    </w:p>
    <w:p>
      <w:pPr>
        <w:pStyle w:val="FirstParagraph"/>
      </w:pPr>
      <w:r>
        <w:t xml:space="preserve">Изменим программу из самостоятельно лабораторной 9, представив функцию как подпрограмму.</w:t>
      </w:r>
    </w:p>
    <w:p>
      <w:pPr>
        <w:pStyle w:val="BodyText"/>
      </w:pPr>
      <w:r>
        <w:t xml:space="preserve">Напишем эту программу в низу кода</w:t>
      </w:r>
    </w:p>
    <w:p>
      <w:pPr>
        <w:pStyle w:val="CaptionedFigure"/>
      </w:pPr>
      <w:bookmarkStart w:id="133" w:name="fig:026"/>
      <w:r>
        <w:drawing>
          <wp:inline>
            <wp:extent cx="2781300" cy="3228975"/>
            <wp:effectExtent b="0" l="0" r="0" t="0"/>
            <wp:docPr descr="Рис. 26: Подпрограмма" title="" id="131" name="Picture"/>
            <a:graphic>
              <a:graphicData uri="http://schemas.openxmlformats.org/drawingml/2006/picture">
                <pic:pic>
                  <pic:nvPicPr>
                    <pic:cNvPr descr="image/26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3"/>
    </w:p>
    <w:p>
      <w:pPr>
        <w:pStyle w:val="ImageCaption"/>
      </w:pPr>
      <w:r>
        <w:t xml:space="preserve">Рис. 26: Подпрограмма</w:t>
      </w:r>
    </w:p>
    <w:p>
      <w:pPr>
        <w:pStyle w:val="BodyText"/>
      </w:pPr>
      <w:r>
        <w:t xml:space="preserve">Запустим и проверим правильность программы</w:t>
      </w:r>
    </w:p>
    <w:p>
      <w:pPr>
        <w:pStyle w:val="CaptionedFigure"/>
      </w:pPr>
      <w:bookmarkStart w:id="137" w:name="fig:027"/>
      <w:r>
        <w:drawing>
          <wp:inline>
            <wp:extent cx="5334000" cy="832298"/>
            <wp:effectExtent b="0" l="0" r="0" t="0"/>
            <wp:docPr descr="Рис. 27: Измененная lab9-4.asm" title="" id="135" name="Picture"/>
            <a:graphic>
              <a:graphicData uri="http://schemas.openxmlformats.org/drawingml/2006/picture">
                <pic:pic>
                  <pic:nvPicPr>
                    <pic:cNvPr descr="image/27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2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7"/>
    </w:p>
    <w:p>
      <w:pPr>
        <w:pStyle w:val="ImageCaption"/>
      </w:pPr>
      <w:r>
        <w:t xml:space="preserve">Рис. 27: Измененная lab9-4.asm</w:t>
      </w:r>
    </w:p>
    <w:p>
      <w:pPr>
        <w:pStyle w:val="BodyText"/>
      </w:pPr>
      <w:r>
        <w:t xml:space="preserve">Результат верный</w:t>
      </w:r>
    </w:p>
    <w:bookmarkEnd w:id="138"/>
    <w:bookmarkStart w:id="167" w:name="поиск-ошибки-в-программа-через-gdb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Поиск ошибки в программа через GDB</w:t>
      </w:r>
    </w:p>
    <w:p>
      <w:pPr>
        <w:pStyle w:val="FirstParagraph"/>
      </w:pPr>
      <w:r>
        <w:t xml:space="preserve">Введем в lab10-4.asm код из листинга 10.3, скомпилируем его и запустим через GDB</w:t>
      </w:r>
    </w:p>
    <w:p>
      <w:pPr>
        <w:pStyle w:val="BodyText"/>
      </w:pPr>
      <w:r>
        <w:t xml:space="preserve">Так как происходит умножение, то после исполнения mul в eax должен оказаться результат вычислени.</w:t>
      </w:r>
      <w:r>
        <w:t xml:space="preserve"> </w:t>
      </w:r>
      <w:r>
        <w:t xml:space="preserve">Там должно лежать</w:t>
      </w:r>
      <w:r>
        <w:t xml:space="preserve"> </w:t>
      </w:r>
      <w:r>
        <w:rPr>
          <w:rStyle w:val="VerbatimChar"/>
        </w:rPr>
        <w:t xml:space="preserve">(3+2)*4 = 20</w:t>
      </w:r>
    </w:p>
    <w:p>
      <w:pPr>
        <w:pStyle w:val="BodyText"/>
      </w:pPr>
      <w:r>
        <w:t xml:space="preserve">Пройдемся до исполнения этой части программы</w:t>
      </w:r>
    </w:p>
    <w:p>
      <w:pPr>
        <w:pStyle w:val="CaptionedFigure"/>
      </w:pPr>
      <w:bookmarkStart w:id="142" w:name="fig:028"/>
      <w:r>
        <w:drawing>
          <wp:inline>
            <wp:extent cx="5334000" cy="7723811"/>
            <wp:effectExtent b="0" l="0" r="0" t="0"/>
            <wp:docPr descr="Рис. 28: Наблюдение за изменением eax" title="" id="140" name="Picture"/>
            <a:graphic>
              <a:graphicData uri="http://schemas.openxmlformats.org/drawingml/2006/picture">
                <pic:pic>
                  <pic:nvPicPr>
                    <pic:cNvPr descr="image/28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23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2"/>
    </w:p>
    <w:p>
      <w:pPr>
        <w:pStyle w:val="ImageCaption"/>
      </w:pPr>
      <w:r>
        <w:t xml:space="preserve">Рис. 28: Наблюдение за изменением eax</w:t>
      </w:r>
    </w:p>
    <w:p>
      <w:pPr>
        <w:pStyle w:val="BodyText"/>
      </w:pPr>
      <w:r>
        <w:t xml:space="preserve">После исполнения умножения в eax лежит 8. Это потому что мы умножаем eax на ecx, а сложение производилось в ebx</w:t>
      </w:r>
    </w:p>
    <w:p>
      <w:pPr>
        <w:pStyle w:val="BodyText"/>
      </w:pPr>
      <w:r>
        <w:t xml:space="preserve">Изменим код так, что бы программа работала верно</w:t>
      </w:r>
    </w:p>
    <w:p>
      <w:pPr>
        <w:pStyle w:val="CaptionedFigure"/>
      </w:pPr>
      <w:bookmarkStart w:id="146" w:name="fig:029"/>
      <w:r>
        <w:drawing>
          <wp:inline>
            <wp:extent cx="2171700" cy="523875"/>
            <wp:effectExtent b="0" l="0" r="0" t="0"/>
            <wp:docPr descr="Рис. 29: Изменение неправильного кода" title="" id="144" name="Picture"/>
            <a:graphic>
              <a:graphicData uri="http://schemas.openxmlformats.org/drawingml/2006/picture">
                <pic:pic>
                  <pic:nvPicPr>
                    <pic:cNvPr descr="image/29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6"/>
    </w:p>
    <w:p>
      <w:pPr>
        <w:pStyle w:val="ImageCaption"/>
      </w:pPr>
      <w:r>
        <w:t xml:space="preserve">Рис. 29: Изменение неправильного кода</w:t>
      </w:r>
    </w:p>
    <w:p>
      <w:pPr>
        <w:pStyle w:val="BodyText"/>
      </w:pPr>
      <w:r>
        <w:t xml:space="preserve">Теперь суммирование будет в eax</w:t>
      </w:r>
    </w:p>
    <w:p>
      <w:pPr>
        <w:pStyle w:val="BodyText"/>
      </w:pPr>
      <w:r>
        <w:t xml:space="preserve">Снова запустим GDB и дойдем до того же момента.</w:t>
      </w:r>
    </w:p>
    <w:p>
      <w:pPr>
        <w:pStyle w:val="CaptionedFigure"/>
      </w:pPr>
      <w:bookmarkStart w:id="150" w:name="fig:030"/>
      <w:r>
        <w:drawing>
          <wp:inline>
            <wp:extent cx="5334000" cy="3309900"/>
            <wp:effectExtent b="0" l="0" r="0" t="0"/>
            <wp:docPr descr="Рис. 30: Просмотр eax измененой программы" title="" id="148" name="Picture"/>
            <a:graphic>
              <a:graphicData uri="http://schemas.openxmlformats.org/drawingml/2006/picture">
                <pic:pic>
                  <pic:nvPicPr>
                    <pic:cNvPr descr="image/30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0"/>
    </w:p>
    <w:p>
      <w:pPr>
        <w:pStyle w:val="ImageCaption"/>
      </w:pPr>
      <w:r>
        <w:t xml:space="preserve">Рис. 30: Просмотр eax измененой программы</w:t>
      </w:r>
    </w:p>
    <w:p>
      <w:pPr>
        <w:pStyle w:val="BodyText"/>
      </w:pPr>
      <w:r>
        <w:t xml:space="preserve">Теперь в eax лежит 20</w:t>
      </w:r>
    </w:p>
    <w:p>
      <w:pPr>
        <w:pStyle w:val="BodyText"/>
      </w:pPr>
      <w:r>
        <w:t xml:space="preserve">Будем просматривать прогармум дальше</w:t>
      </w:r>
    </w:p>
    <w:p>
      <w:pPr>
        <w:pStyle w:val="CaptionedFigure"/>
      </w:pPr>
      <w:bookmarkStart w:id="154" w:name="fig:031"/>
      <w:r>
        <w:drawing>
          <wp:inline>
            <wp:extent cx="5334000" cy="4131052"/>
            <wp:effectExtent b="0" l="0" r="0" t="0"/>
            <wp:docPr descr="Рис. 31: Дальнейший просмотр программы" title="" id="152" name="Picture"/>
            <a:graphic>
              <a:graphicData uri="http://schemas.openxmlformats.org/drawingml/2006/picture">
                <pic:pic>
                  <pic:nvPicPr>
                    <pic:cNvPr descr="image/31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1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4"/>
    </w:p>
    <w:p>
      <w:pPr>
        <w:pStyle w:val="ImageCaption"/>
      </w:pPr>
      <w:r>
        <w:t xml:space="preserve">Рис. 31: Дальнейший просмотр программы</w:t>
      </w:r>
    </w:p>
    <w:p>
      <w:pPr>
        <w:pStyle w:val="BodyText"/>
      </w:pPr>
      <w:r>
        <w:t xml:space="preserve">Заметим, что в eax записывается сообщение для вывода, а само значение никуда не сохраняется, а так же 5 прибавляется к ebx, в котором до этого лежало 3, поэтому теперь там 8</w:t>
      </w:r>
    </w:p>
    <w:p>
      <w:pPr>
        <w:pStyle w:val="BodyText"/>
      </w:pPr>
      <w:r>
        <w:t xml:space="preserve">Изменим програму так что бы она работала корректно</w:t>
      </w:r>
    </w:p>
    <w:p>
      <w:pPr>
        <w:pStyle w:val="CaptionedFigure"/>
      </w:pPr>
      <w:bookmarkStart w:id="158" w:name="fig:032"/>
      <w:r>
        <w:drawing>
          <wp:inline>
            <wp:extent cx="1933575" cy="552450"/>
            <wp:effectExtent b="0" l="0" r="0" t="0"/>
            <wp:docPr descr="Рис. 32: Изменение программы" title="" id="156" name="Picture"/>
            <a:graphic>
              <a:graphicData uri="http://schemas.openxmlformats.org/drawingml/2006/picture">
                <pic:pic>
                  <pic:nvPicPr>
                    <pic:cNvPr descr="image/32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8"/>
    </w:p>
    <w:p>
      <w:pPr>
        <w:pStyle w:val="ImageCaption"/>
      </w:pPr>
      <w:r>
        <w:t xml:space="preserve">Рис. 32: Изменение программы</w:t>
      </w:r>
    </w:p>
    <w:p>
      <w:pPr>
        <w:pStyle w:val="BodyText"/>
      </w:pPr>
      <w:r>
        <w:t xml:space="preserve">Запустим программу теперь и понаблюдаем за ее исполнением</w:t>
      </w:r>
    </w:p>
    <w:p>
      <w:pPr>
        <w:pStyle w:val="CaptionedFigure"/>
      </w:pPr>
      <w:bookmarkStart w:id="162" w:name="fig:033"/>
      <w:r>
        <w:drawing>
          <wp:inline>
            <wp:extent cx="5334000" cy="9435629"/>
            <wp:effectExtent b="0" l="0" r="0" t="0"/>
            <wp:docPr descr="Рис. 33: Просмотр eax" title="" id="160" name="Picture"/>
            <a:graphic>
              <a:graphicData uri="http://schemas.openxmlformats.org/drawingml/2006/picture">
                <pic:pic>
                  <pic:nvPicPr>
                    <pic:cNvPr descr="image/33.png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35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2"/>
    </w:p>
    <w:p>
      <w:pPr>
        <w:pStyle w:val="ImageCaption"/>
      </w:pPr>
      <w:r>
        <w:t xml:space="preserve">Рис. 33: Просмотр eax</w:t>
      </w:r>
    </w:p>
    <w:p>
      <w:pPr>
        <w:pStyle w:val="CaptionedFigure"/>
      </w:pPr>
      <w:bookmarkStart w:id="166" w:name="fig:034"/>
      <w:r>
        <w:drawing>
          <wp:inline>
            <wp:extent cx="5334000" cy="744279"/>
            <wp:effectExtent b="0" l="0" r="0" t="0"/>
            <wp:docPr descr="Рис. 34: Завершенеи программы" title="" id="164" name="Picture"/>
            <a:graphic>
              <a:graphicData uri="http://schemas.openxmlformats.org/drawingml/2006/picture">
                <pic:pic>
                  <pic:nvPicPr>
                    <pic:cNvPr descr="image/34.png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4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6"/>
    </w:p>
    <w:p>
      <w:pPr>
        <w:pStyle w:val="ImageCaption"/>
      </w:pPr>
      <w:r>
        <w:t xml:space="preserve">Рис. 34: Завершенеи программы</w:t>
      </w:r>
    </w:p>
    <w:p>
      <w:pPr>
        <w:pStyle w:val="BodyText"/>
      </w:pPr>
      <w:r>
        <w:t xml:space="preserve">Теперь программа вычисляет значение правильно, на этом ее можно завершить</w:t>
      </w:r>
    </w:p>
    <w:bookmarkEnd w:id="167"/>
    <w:bookmarkEnd w:id="168"/>
    <w:bookmarkStart w:id="16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навыки написания программ с использованием подпрограмм и ознакомились с процессом отладки через программу GDB и научились пользоваться его основными возможностями.</w:t>
      </w:r>
    </w:p>
    <w:bookmarkEnd w:id="1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8" Target="media/rId98.png" /><Relationship Type="http://schemas.openxmlformats.org/officeDocument/2006/relationships/image" Id="rId24" Target="media/rId24.png" /><Relationship Type="http://schemas.openxmlformats.org/officeDocument/2006/relationships/image" Id="rId102" Target="media/rId102.png" /><Relationship Type="http://schemas.openxmlformats.org/officeDocument/2006/relationships/image" Id="rId108" Target="media/rId108.png" /><Relationship Type="http://schemas.openxmlformats.org/officeDocument/2006/relationships/image" Id="rId112" Target="media/rId112.png" /><Relationship Type="http://schemas.openxmlformats.org/officeDocument/2006/relationships/image" Id="rId116" Target="media/rId116.png" /><Relationship Type="http://schemas.openxmlformats.org/officeDocument/2006/relationships/image" Id="rId120" Target="media/rId120.png" /><Relationship Type="http://schemas.openxmlformats.org/officeDocument/2006/relationships/image" Id="rId124" Target="media/rId124.png" /><Relationship Type="http://schemas.openxmlformats.org/officeDocument/2006/relationships/image" Id="rId130" Target="media/rId130.png" /><Relationship Type="http://schemas.openxmlformats.org/officeDocument/2006/relationships/image" Id="rId134" Target="media/rId134.png" /><Relationship Type="http://schemas.openxmlformats.org/officeDocument/2006/relationships/image" Id="rId139" Target="media/rId139.png" /><Relationship Type="http://schemas.openxmlformats.org/officeDocument/2006/relationships/image" Id="rId143" Target="media/rId143.png" /><Relationship Type="http://schemas.openxmlformats.org/officeDocument/2006/relationships/image" Id="rId28" Target="media/rId28.png" /><Relationship Type="http://schemas.openxmlformats.org/officeDocument/2006/relationships/image" Id="rId147" Target="media/rId147.png" /><Relationship Type="http://schemas.openxmlformats.org/officeDocument/2006/relationships/image" Id="rId151" Target="media/rId151.png" /><Relationship Type="http://schemas.openxmlformats.org/officeDocument/2006/relationships/image" Id="rId155" Target="media/rId155.png" /><Relationship Type="http://schemas.openxmlformats.org/officeDocument/2006/relationships/image" Id="rId159" Target="media/rId159.png" /><Relationship Type="http://schemas.openxmlformats.org/officeDocument/2006/relationships/image" Id="rId163" Target="media/rId163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№10. Понятие подпрограммы. Отладчик GDB.</dc:title>
  <dc:creator>Плескачева Елизавета Андреевна</dc:creator>
  <dc:language>ru-RU</dc:language>
  <cp:keywords/>
  <dcterms:created xsi:type="dcterms:W3CDTF">2022-12-26T08:13:32Z</dcterms:created>
  <dcterms:modified xsi:type="dcterms:W3CDTF">2022-12-26T08:13:32Z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ЭВМ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