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left="0" w:leftChars="0" w:firstLineChars="0"/>
        <w:rPr>
          <w:rFonts w:hint="default" w:asciiTheme="minorAscii" w:hAnsiTheme="minorAscii"/>
          <w:b/>
          <w:bCs/>
          <w:sz w:val="22"/>
          <w:szCs w:val="22"/>
        </w:rPr>
      </w:pPr>
      <w:r>
        <w:rPr>
          <w:rFonts w:hint="default" w:asciiTheme="minorAscii" w:hAnsiTheme="minorAscii"/>
          <w:b/>
          <w:bCs/>
          <w:sz w:val="22"/>
          <w:szCs w:val="22"/>
        </w:rPr>
        <w:t>Explain about selected</w:t>
      </w:r>
      <w:r>
        <w:rPr>
          <w:rFonts w:hint="default" w:asciiTheme="minorAscii" w:hAnsiTheme="minorAscii"/>
          <w:b/>
          <w:bCs/>
          <w:sz w:val="22"/>
          <w:szCs w:val="22"/>
          <w:lang w:val="en-IN"/>
        </w:rPr>
        <w:t xml:space="preserve"> </w:t>
      </w:r>
      <w:r>
        <w:rPr>
          <w:rFonts w:hint="default" w:asciiTheme="minorAscii" w:hAnsiTheme="minorAscii"/>
          <w:b/>
          <w:bCs/>
          <w:sz w:val="22"/>
          <w:szCs w:val="22"/>
        </w:rPr>
        <w:t>value() and explain one usage of this function?</w:t>
      </w:r>
    </w:p>
    <w:p>
      <w:pPr>
        <w:pStyle w:val="6"/>
        <w:numPr>
          <w:numId w:val="0"/>
        </w:numPr>
        <w:rPr>
          <w:rFonts w:hint="default" w:asciiTheme="minorAscii" w:hAnsiTheme="minorAscii"/>
          <w:sz w:val="22"/>
          <w:szCs w:val="22"/>
          <w:lang w:val="en-IN"/>
        </w:rPr>
      </w:pPr>
    </w:p>
    <w:p>
      <w:pPr>
        <w:pStyle w:val="6"/>
        <w:numPr>
          <w:numId w:val="0"/>
        </w:numPr>
        <w:rPr>
          <w:rFonts w:hint="default" w:asciiTheme="minorAscii" w:hAnsiTheme="minorAscii"/>
          <w:sz w:val="22"/>
          <w:szCs w:val="22"/>
          <w:lang w:val="en-IN"/>
        </w:rPr>
      </w:pPr>
      <w:r>
        <w:rPr>
          <w:rFonts w:hint="default" w:asciiTheme="minorAscii" w:hAnsiTheme="minorAscii"/>
          <w:sz w:val="22"/>
          <w:szCs w:val="22"/>
          <w:lang w:val="en-IN"/>
        </w:rPr>
        <w:t xml:space="preserve">     </w:t>
      </w:r>
      <w:r>
        <w:rPr>
          <w:rFonts w:hint="default" w:asciiTheme="minorAscii" w:hAnsiTheme="minorAscii"/>
          <w:b/>
          <w:bCs/>
          <w:sz w:val="22"/>
          <w:szCs w:val="22"/>
          <w:lang w:val="en-IN"/>
        </w:rPr>
        <w:t xml:space="preserve"> Ans:- </w:t>
      </w:r>
      <w:r>
        <w:rPr>
          <w:rFonts w:hint="default" w:asciiTheme="minorAscii" w:hAnsiTheme="minorAscii"/>
          <w:sz w:val="22"/>
          <w:szCs w:val="22"/>
          <w:lang w:val="en-IN"/>
        </w:rPr>
        <w:t>The function SELECTEDVALUE returns the value of the column reference passed as first argument if it is the only value available in the filter context, otherwise it returns blank or the default value passed as the second argument.</w:t>
      </w:r>
    </w:p>
    <w:p>
      <w:pPr>
        <w:pStyle w:val="6"/>
        <w:numPr>
          <w:numId w:val="0"/>
        </w:numPr>
        <w:rPr>
          <w:rFonts w:hint="default" w:asciiTheme="minorAscii" w:hAnsiTheme="minorAscii"/>
          <w:sz w:val="22"/>
          <w:szCs w:val="22"/>
          <w:lang w:val="en-IN"/>
        </w:rPr>
      </w:pPr>
    </w:p>
    <w:p>
      <w:pPr>
        <w:pStyle w:val="6"/>
        <w:numPr>
          <w:numId w:val="0"/>
        </w:numPr>
        <w:rPr>
          <w:rFonts w:hint="default" w:asciiTheme="minorAscii" w:hAnsiTheme="minorAscii"/>
          <w:sz w:val="22"/>
          <w:szCs w:val="22"/>
          <w:lang w:val="en-IN"/>
        </w:rPr>
      </w:pPr>
      <w:r>
        <w:rPr>
          <w:rFonts w:hint="default" w:asciiTheme="minorAscii" w:hAnsiTheme="minorAscii"/>
          <w:sz w:val="22"/>
          <w:szCs w:val="22"/>
          <w:lang w:val="en-IN"/>
        </w:rPr>
        <w:t>This section describes several use cases for SELECTEDVALUE. The Power BI file you can download contains all the examples described in this section.</w:t>
      </w:r>
    </w:p>
    <w:p>
      <w:pPr>
        <w:pStyle w:val="6"/>
        <w:numPr>
          <w:numId w:val="0"/>
        </w:numPr>
        <w:spacing w:after="160" w:line="259" w:lineRule="auto"/>
        <w:contextualSpacing/>
        <w:rPr>
          <w:rFonts w:hint="default" w:asciiTheme="minorAscii" w:hAnsiTheme="minorAscii"/>
          <w:sz w:val="22"/>
          <w:szCs w:val="22"/>
        </w:rPr>
      </w:pPr>
    </w:p>
    <w:p>
      <w:pPr>
        <w:pStyle w:val="6"/>
        <w:numPr>
          <w:ilvl w:val="0"/>
          <w:numId w:val="2"/>
        </w:numPr>
        <w:ind w:left="0" w:leftChars="0" w:firstLineChars="0"/>
        <w:rPr>
          <w:rFonts w:hint="default" w:asciiTheme="minorAscii" w:hAnsiTheme="minorAscii"/>
          <w:b/>
          <w:bCs/>
          <w:sz w:val="22"/>
          <w:szCs w:val="22"/>
        </w:rPr>
      </w:pPr>
      <w:r>
        <w:rPr>
          <w:rFonts w:hint="default" w:asciiTheme="minorAscii" w:hAnsiTheme="minorAscii"/>
          <w:b/>
          <w:bCs/>
          <w:sz w:val="22"/>
          <w:szCs w:val="22"/>
        </w:rPr>
        <w:t>Explain about conditional formatting and types available?</w:t>
      </w:r>
    </w:p>
    <w:p>
      <w:pPr>
        <w:pStyle w:val="6"/>
        <w:numPr>
          <w:numId w:val="0"/>
        </w:numPr>
        <w:ind w:left="360" w:leftChars="0"/>
        <w:rPr>
          <w:rFonts w:hint="default" w:asciiTheme="minorAscii" w:hAnsiTheme="minorAscii"/>
          <w:b/>
          <w:bCs/>
          <w:sz w:val="22"/>
          <w:szCs w:val="22"/>
        </w:rPr>
      </w:pP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pPr>
      <w:r>
        <w:rPr>
          <w:rFonts w:hint="default" w:asciiTheme="minorAscii" w:hAnsiTheme="minorAscii"/>
          <w:b/>
          <w:bCs/>
          <w:sz w:val="22"/>
          <w:szCs w:val="22"/>
          <w:lang w:val="en-IN"/>
        </w:rPr>
        <w:t>Ans</w:t>
      </w:r>
      <w:r>
        <w:rPr>
          <w:rFonts w:hint="default" w:asciiTheme="minorAscii" w:hAnsiTheme="minorAscii"/>
          <w:b w:val="0"/>
          <w:bCs w:val="0"/>
          <w:sz w:val="22"/>
          <w:szCs w:val="22"/>
          <w:lang w:val="en-IN"/>
        </w:rPr>
        <w:t xml:space="preserve">:- </w:t>
      </w:r>
      <w:r>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t>Conditional formatting is</w:t>
      </w:r>
      <w:r>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t> a rule which will automatically apply a format to a range of cells in a table. So for example, if you have a table that contains sales values, you could apply a rule to color any cell with a value over £</w:t>
      </w:r>
      <w:r>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IN"/>
        </w:rPr>
        <w:t>3</w:t>
      </w:r>
      <w:r>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t>,000.</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pPr>
    </w:p>
    <w:p>
      <w:pPr>
        <w:keepNext w:val="0"/>
        <w:keepLines w:val="0"/>
        <w:widowControl/>
        <w:suppressLineNumbers w:val="0"/>
        <w:shd w:val="clear" w:fill="FFFFFF"/>
        <w:spacing w:after="120" w:afterAutospacing="0"/>
        <w:ind w:left="0" w:firstLine="550" w:firstLineChars="250"/>
        <w:jc w:val="left"/>
        <w:rPr>
          <w:rFonts w:hint="default" w:cs="Arial" w:asciiTheme="minorAscii" w:hAnsiTheme="minorAscii"/>
          <w:b w:val="0"/>
          <w:bCs w:val="0"/>
          <w:i w:val="0"/>
          <w:iCs w:val="0"/>
          <w:caps w:val="0"/>
          <w:color w:val="202124"/>
          <w:spacing w:val="0"/>
          <w:sz w:val="22"/>
          <w:szCs w:val="22"/>
        </w:rPr>
      </w:pPr>
      <w:r>
        <w:rPr>
          <w:rFonts w:hint="default" w:eastAsia="SimSun" w:cs="Arial" w:asciiTheme="minorAscii" w:hAnsiTheme="minorAscii"/>
          <w:b w:val="0"/>
          <w:bCs w:val="0"/>
          <w:i w:val="0"/>
          <w:iCs w:val="0"/>
          <w:caps w:val="0"/>
          <w:color w:val="202124"/>
          <w:spacing w:val="0"/>
          <w:kern w:val="0"/>
          <w:sz w:val="22"/>
          <w:szCs w:val="22"/>
          <w:shd w:val="clear" w:fill="FFFFFF"/>
          <w:lang w:val="en-US" w:eastAsia="zh-CN" w:bidi="ar"/>
        </w:rPr>
        <w:t>There are 5 types of conditional formatting visualizations available: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1540" w:firstLineChars="700"/>
        <w:rPr>
          <w:rFonts w:hint="default" w:asciiTheme="minorAscii" w:hAnsiTheme="minorAscii"/>
          <w:b w:val="0"/>
          <w:bCs w:val="0"/>
          <w:sz w:val="22"/>
          <w:szCs w:val="22"/>
        </w:rPr>
      </w:pPr>
      <w:r>
        <w:rPr>
          <w:rFonts w:hint="default" w:cs="Arial" w:asciiTheme="minorAscii" w:hAnsiTheme="minorAscii"/>
          <w:b w:val="0"/>
          <w:bCs w:val="0"/>
          <w:i w:val="0"/>
          <w:iCs w:val="0"/>
          <w:caps w:val="0"/>
          <w:color w:val="202124"/>
          <w:spacing w:val="0"/>
          <w:sz w:val="22"/>
          <w:szCs w:val="22"/>
          <w:bdr w:val="none" w:color="auto" w:sz="0" w:space="0"/>
          <w:shd w:val="clear" w:fill="FFFFFF"/>
        </w:rPr>
        <w:t>Background Color Shading (of cells)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1540" w:firstLineChars="700"/>
        <w:rPr>
          <w:rFonts w:hint="default" w:cs="Arial" w:asciiTheme="minorAscii" w:hAnsiTheme="minorAscii"/>
          <w:b w:val="0"/>
          <w:bCs w:val="0"/>
          <w:i w:val="0"/>
          <w:iCs w:val="0"/>
          <w:caps w:val="0"/>
          <w:color w:val="202124"/>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1540" w:firstLineChars="700"/>
        <w:rPr>
          <w:rFonts w:hint="default" w:asciiTheme="minorAscii" w:hAnsiTheme="minorAscii"/>
          <w:b w:val="0"/>
          <w:bCs w:val="0"/>
          <w:sz w:val="22"/>
          <w:szCs w:val="22"/>
        </w:rPr>
      </w:pPr>
      <w:bookmarkStart w:id="0" w:name="_GoBack"/>
      <w:bookmarkEnd w:id="0"/>
      <w:r>
        <w:rPr>
          <w:rFonts w:hint="default" w:cs="Arial" w:asciiTheme="minorAscii" w:hAnsiTheme="minorAscii"/>
          <w:b w:val="0"/>
          <w:bCs w:val="0"/>
          <w:i w:val="0"/>
          <w:iCs w:val="0"/>
          <w:caps w:val="0"/>
          <w:color w:val="202124"/>
          <w:spacing w:val="0"/>
          <w:sz w:val="22"/>
          <w:szCs w:val="22"/>
          <w:bdr w:val="none" w:color="auto" w:sz="0" w:space="0"/>
          <w:shd w:val="clear" w:fill="FFFFFF"/>
        </w:rPr>
        <w:t>Foreground Color Shading (of fonts)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firstLine="1210" w:firstLineChars="550"/>
        <w:rPr>
          <w:rFonts w:hint="default" w:cs="Arial" w:asciiTheme="minorAscii" w:hAnsiTheme="minorAscii"/>
          <w:b w:val="0"/>
          <w:bCs w:val="0"/>
          <w:i w:val="0"/>
          <w:iCs w:val="0"/>
          <w:caps w:val="0"/>
          <w:color w:val="202124"/>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firstLine="1210" w:firstLineChars="550"/>
        <w:rPr>
          <w:rFonts w:hint="default" w:asciiTheme="minorAscii" w:hAnsiTheme="minorAscii"/>
          <w:b w:val="0"/>
          <w:bCs w:val="0"/>
          <w:sz w:val="22"/>
          <w:szCs w:val="22"/>
        </w:rPr>
      </w:pPr>
      <w:r>
        <w:rPr>
          <w:rFonts w:hint="default" w:cs="Arial" w:asciiTheme="minorAscii" w:hAnsiTheme="minorAscii"/>
          <w:b w:val="0"/>
          <w:bCs w:val="0"/>
          <w:i w:val="0"/>
          <w:iCs w:val="0"/>
          <w:caps w:val="0"/>
          <w:color w:val="202124"/>
          <w:spacing w:val="0"/>
          <w:sz w:val="22"/>
          <w:szCs w:val="22"/>
          <w:bdr w:val="none" w:color="auto" w:sz="0" w:space="0"/>
          <w:shd w:val="clear" w:fill="FFFFFF"/>
        </w:rPr>
        <w:t>Data Bars.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1540" w:firstLineChars="700"/>
        <w:rPr>
          <w:rFonts w:hint="default" w:asciiTheme="minorAscii" w:hAnsiTheme="minorAscii"/>
          <w:b w:val="0"/>
          <w:bCs w:val="0"/>
          <w:sz w:val="22"/>
          <w:szCs w:val="22"/>
        </w:rPr>
      </w:pPr>
      <w:r>
        <w:rPr>
          <w:rFonts w:hint="default" w:cs="Arial" w:asciiTheme="minorAscii" w:hAnsiTheme="minorAscii"/>
          <w:b w:val="0"/>
          <w:bCs w:val="0"/>
          <w:i w:val="0"/>
          <w:iCs w:val="0"/>
          <w:caps w:val="0"/>
          <w:color w:val="202124"/>
          <w:spacing w:val="0"/>
          <w:sz w:val="22"/>
          <w:szCs w:val="22"/>
          <w:bdr w:val="none" w:color="auto" w:sz="0" w:space="0"/>
          <w:shd w:val="clear" w:fill="FFFFFF"/>
        </w:rPr>
        <w:t>Icons (which have 4 different image types)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firstLine="1100" w:firstLineChars="500"/>
        <w:rPr>
          <w:rFonts w:hint="default" w:asciiTheme="minorAscii" w:hAnsiTheme="minorAscii"/>
          <w:b w:val="0"/>
          <w:bCs w:val="0"/>
          <w:sz w:val="22"/>
          <w:szCs w:val="22"/>
        </w:rPr>
      </w:pPr>
      <w:r>
        <w:rPr>
          <w:rFonts w:hint="default" w:cs="Arial" w:asciiTheme="minorAscii" w:hAnsiTheme="minorAscii"/>
          <w:b w:val="0"/>
          <w:bCs w:val="0"/>
          <w:i w:val="0"/>
          <w:iCs w:val="0"/>
          <w:caps w:val="0"/>
          <w:color w:val="202124"/>
          <w:spacing w:val="0"/>
          <w:sz w:val="22"/>
          <w:szCs w:val="22"/>
          <w:bdr w:val="none" w:color="auto" w:sz="0" w:space="0"/>
          <w:shd w:val="clear" w:fill="FFFFFF"/>
        </w:rPr>
        <w:t>Values.</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pP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US"/>
        </w:rPr>
      </w:pP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bdr w:val="none" w:color="auto" w:sz="0" w:space="0"/>
          <w:shd w:val="clear" w:fill="FFFFFF"/>
          <w:lang w:val="en-IN"/>
        </w:rPr>
      </w:pPr>
    </w:p>
    <w:p>
      <w:pPr>
        <w:pStyle w:val="6"/>
        <w:numPr>
          <w:ilvl w:val="0"/>
          <w:numId w:val="2"/>
        </w:numPr>
        <w:ind w:left="0" w:leftChars="0" w:firstLine="0" w:firstLineChars="0"/>
        <w:rPr>
          <w:rFonts w:hint="default" w:asciiTheme="minorAscii" w:hAnsiTheme="minorAscii"/>
          <w:b/>
          <w:bCs/>
          <w:sz w:val="22"/>
          <w:szCs w:val="22"/>
        </w:rPr>
      </w:pPr>
      <w:r>
        <w:rPr>
          <w:rFonts w:hint="default" w:asciiTheme="minorAscii" w:hAnsiTheme="minorAscii"/>
          <w:b/>
          <w:bCs/>
          <w:sz w:val="22"/>
          <w:szCs w:val="22"/>
        </w:rPr>
        <w:t>What is the use of DAX?</w:t>
      </w:r>
    </w:p>
    <w:p>
      <w:pPr>
        <w:pStyle w:val="6"/>
        <w:numPr>
          <w:numId w:val="0"/>
        </w:numPr>
        <w:ind w:left="360" w:leftChars="0"/>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 </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shd w:val="clear" w:fill="FFFFFF"/>
          <w:lang w:val="en-IN"/>
        </w:rPr>
      </w:pPr>
      <w:r>
        <w:rPr>
          <w:rFonts w:hint="default" w:asciiTheme="minorAscii" w:hAnsiTheme="minorAscii"/>
          <w:b/>
          <w:bCs/>
          <w:sz w:val="22"/>
          <w:szCs w:val="22"/>
          <w:lang w:val="en-IN"/>
        </w:rPr>
        <w:t>Ans:-</w:t>
      </w:r>
      <w:r>
        <w:rPr>
          <w:rFonts w:hint="default" w:asciiTheme="minorAscii" w:hAnsiTheme="minorAscii"/>
          <w:b w:val="0"/>
          <w:bCs w:val="0"/>
          <w:sz w:val="22"/>
          <w:szCs w:val="22"/>
          <w:lang w:val="en-IN"/>
        </w:rPr>
        <w:t xml:space="preserve"> DAX is a </w:t>
      </w:r>
      <w:r>
        <w:rPr>
          <w:rFonts w:hint="default" w:eastAsia="SimSun" w:cs="Arial" w:asciiTheme="minorAscii" w:hAnsiTheme="minorAscii"/>
          <w:b w:val="0"/>
          <w:bCs w:val="0"/>
          <w:i w:val="0"/>
          <w:iCs w:val="0"/>
          <w:caps w:val="0"/>
          <w:color w:val="202124"/>
          <w:spacing w:val="0"/>
          <w:sz w:val="22"/>
          <w:szCs w:val="22"/>
          <w:shd w:val="clear" w:fill="FFFFFF"/>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r>
        <w:rPr>
          <w:rFonts w:hint="default" w:eastAsia="SimSun" w:cs="Arial" w:asciiTheme="minorAscii" w:hAnsiTheme="minorAscii"/>
          <w:b w:val="0"/>
          <w:bCs w:val="0"/>
          <w:i w:val="0"/>
          <w:iCs w:val="0"/>
          <w:caps w:val="0"/>
          <w:color w:val="202124"/>
          <w:spacing w:val="0"/>
          <w:sz w:val="22"/>
          <w:szCs w:val="22"/>
          <w:shd w:val="clear" w:fill="FFFFFF"/>
          <w:lang w:val="en-IN"/>
        </w:rPr>
        <w:t>.</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shd w:val="clear" w:fill="FFFFFF"/>
          <w:lang w:val="en-IN"/>
        </w:rPr>
      </w:pPr>
    </w:p>
    <w:p>
      <w:pPr>
        <w:pStyle w:val="6"/>
        <w:numPr>
          <w:ilvl w:val="0"/>
          <w:numId w:val="2"/>
        </w:numPr>
        <w:ind w:left="0" w:leftChars="0" w:firstLine="0" w:firstLineChars="0"/>
        <w:rPr>
          <w:rFonts w:hint="default" w:asciiTheme="minorAscii" w:hAnsiTheme="minorAscii"/>
          <w:b/>
          <w:bCs/>
          <w:sz w:val="22"/>
          <w:szCs w:val="22"/>
        </w:rPr>
      </w:pPr>
      <w:r>
        <w:rPr>
          <w:rFonts w:hint="default" w:asciiTheme="minorAscii" w:hAnsiTheme="minorAscii"/>
          <w:b/>
          <w:bCs/>
          <w:sz w:val="22"/>
          <w:szCs w:val="22"/>
        </w:rPr>
        <w:t>What is a gateway and explain the types?</w:t>
      </w:r>
    </w:p>
    <w:p>
      <w:pPr>
        <w:pStyle w:val="6"/>
        <w:numPr>
          <w:numId w:val="0"/>
        </w:numPr>
        <w:ind w:left="360" w:leftChars="0"/>
        <w:rPr>
          <w:rFonts w:hint="default" w:asciiTheme="minorAscii" w:hAnsiTheme="minorAscii"/>
          <w:b w:val="0"/>
          <w:bCs w:val="0"/>
          <w:sz w:val="22"/>
          <w:szCs w:val="22"/>
        </w:rPr>
      </w:pP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shd w:val="clear" w:fill="FFFFFF"/>
        </w:rPr>
      </w:pPr>
      <w:r>
        <w:rPr>
          <w:rFonts w:hint="default" w:asciiTheme="minorAscii" w:hAnsiTheme="minorAscii"/>
          <w:b/>
          <w:bCs/>
          <w:sz w:val="22"/>
          <w:szCs w:val="22"/>
          <w:lang w:val="en-IN"/>
        </w:rPr>
        <w:t xml:space="preserve">Ans:- </w:t>
      </w:r>
      <w:r>
        <w:rPr>
          <w:rFonts w:hint="default" w:eastAsia="SimSun" w:cs="Arial" w:asciiTheme="minorAscii" w:hAnsiTheme="minorAscii"/>
          <w:b w:val="0"/>
          <w:bCs w:val="0"/>
          <w:i w:val="0"/>
          <w:iCs w:val="0"/>
          <w:caps w:val="0"/>
          <w:color w:val="202124"/>
          <w:spacing w:val="0"/>
          <w:sz w:val="22"/>
          <w:szCs w:val="22"/>
          <w:shd w:val="clear" w:fill="FFFFFF"/>
        </w:rPr>
        <w:t>A Power BI Gateway</w:t>
      </w:r>
      <w:r>
        <w:rPr>
          <w:rFonts w:hint="default" w:eastAsia="SimSun" w:cs="Arial" w:asciiTheme="minorAscii" w:hAnsiTheme="minorAscii"/>
          <w:b w:val="0"/>
          <w:bCs w:val="0"/>
          <w:i w:val="0"/>
          <w:iCs w:val="0"/>
          <w:caps w:val="0"/>
          <w:color w:val="202124"/>
          <w:spacing w:val="0"/>
          <w:sz w:val="22"/>
          <w:szCs w:val="22"/>
          <w:shd w:val="clear" w:fill="FFFFFF"/>
        </w:rPr>
        <w:t> serves as a pathway between your on-premises data and your cloud-based apps. A gateway is secure and encrypted, so you know your data is safe as it travels. It requires correct authentication in order to access the data, so it will only open for registered users.</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5" w:lineRule="atLeast"/>
        <w:ind w:left="0" w:right="0" w:firstLine="770" w:firstLineChars="350"/>
        <w:textAlignment w:val="baseline"/>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pP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There are two main types of gateways:</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15" w:lineRule="atLeast"/>
        <w:ind w:left="0" w:right="0" w:firstLine="660" w:firstLineChars="300"/>
        <w:textAlignment w:val="baseline"/>
        <w:rPr>
          <w:rFonts w:hint="default" w:eastAsia="Arial" w:cs="Arial" w:asciiTheme="minorAscii" w:hAnsiTheme="minorAscii"/>
          <w:b w:val="0"/>
          <w:bCs w:val="0"/>
          <w:i w:val="0"/>
          <w:iCs w:val="0"/>
          <w:caps w:val="0"/>
          <w:color w:val="161616"/>
          <w:spacing w:val="0"/>
          <w:sz w:val="22"/>
          <w:szCs w:val="22"/>
        </w:rPr>
      </w:pP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xml:space="preserve"> unidirectional gateways and bidirectional gateways.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textAlignment w:val="baseline"/>
        <w:rPr>
          <w:rFonts w:hint="default" w:eastAsia="Arial" w:cs="Arial" w:asciiTheme="minorAscii" w:hAnsiTheme="minorAscii"/>
          <w:b w:val="0"/>
          <w:bCs w:val="0"/>
          <w:i w:val="0"/>
          <w:iCs w:val="0"/>
          <w:caps w:val="0"/>
          <w:color w:val="161616"/>
          <w:spacing w:val="0"/>
          <w:sz w:val="22"/>
          <w:szCs w:val="22"/>
        </w:rPr>
      </w:pPr>
      <w:r>
        <w:rPr>
          <w:rStyle w:val="4"/>
          <w:rFonts w:hint="default" w:eastAsia="Arial" w:cs="Arial" w:asciiTheme="minorAscii" w:hAnsiTheme="minorAscii"/>
          <w:b/>
          <w:bCs/>
          <w:i/>
          <w:iCs/>
          <w:color w:val="000000" w:themeColor="text1"/>
          <w:spacing w:val="0"/>
          <w:sz w:val="22"/>
          <w:szCs w:val="22"/>
          <w:bdr w:val="none" w:color="auto" w:sz="0" w:space="0"/>
          <w:shd w:val="clear" w:fill="FFFFFF"/>
          <w:vertAlign w:val="baseline"/>
          <w14:textFill>
            <w14:solidFill>
              <w14:schemeClr w14:val="tx1"/>
            </w14:solidFill>
          </w14:textFill>
        </w:rPr>
        <w:t>UNIDIRECTIONAL</w:t>
      </w:r>
      <w:r>
        <w:rPr>
          <w:rFonts w:hint="default" w:eastAsia="Arial" w:cs="Arial" w:asciiTheme="minorAscii" w:hAnsiTheme="minorAscii"/>
          <w:b/>
          <w:bCs/>
          <w:i w:val="0"/>
          <w:iCs w:val="0"/>
          <w:color w:val="000000" w:themeColor="text1"/>
          <w:spacing w:val="0"/>
          <w:sz w:val="22"/>
          <w:szCs w:val="22"/>
          <w:bdr w:val="none" w:color="auto" w:sz="0" w:space="0"/>
          <w:shd w:val="clear" w:fill="FFFFFF"/>
          <w:vertAlign w:val="baseline"/>
          <w14:textFill>
            <w14:solidFill>
              <w14:schemeClr w14:val="tx1"/>
            </w14:solidFill>
          </w14:textFill>
        </w:rPr>
        <w:t> GATEWAYS</w:t>
      </w:r>
      <w:r>
        <w:rPr>
          <w:rFonts w:hint="default" w:eastAsia="Arial" w:cs="Arial" w:asciiTheme="minorAscii" w:hAnsiTheme="minorAscii"/>
          <w:b/>
          <w:bCs/>
          <w:i w:val="0"/>
          <w:iCs w:val="0"/>
          <w:color w:val="000000" w:themeColor="text1"/>
          <w:spacing w:val="0"/>
          <w:sz w:val="22"/>
          <w:szCs w:val="22"/>
          <w:bdr w:val="none" w:color="auto" w:sz="0" w:space="0"/>
          <w:shd w:val="clear" w:fill="FFFFFF"/>
          <w:vertAlign w:val="baseline"/>
          <w:lang w:val="en-IN"/>
          <w14:textFill>
            <w14:solidFill>
              <w14:schemeClr w14:val="tx1"/>
            </w14:solidFill>
          </w14:textFill>
        </w:rPr>
        <w: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It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xml:space="preserve"> allow alerts to flow in only one direction. Changes made in the source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Object Server</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xml:space="preserve"> are replicated in the destination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or application, but changes made in the destination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or application are not replicated in the source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Unidirectional gateways can be considered as </w:t>
      </w:r>
      <w:r>
        <w:rPr>
          <w:rStyle w:val="4"/>
          <w:rFonts w:hint="default" w:eastAsia="Arial" w:cs="Arial" w:asciiTheme="minorAscii" w:hAnsiTheme="minorAscii"/>
          <w:b w:val="0"/>
          <w:bCs w:val="0"/>
          <w:i/>
          <w:iCs/>
          <w:caps w:val="0"/>
          <w:color w:val="161616"/>
          <w:spacing w:val="0"/>
          <w:sz w:val="22"/>
          <w:szCs w:val="22"/>
          <w:bdr w:val="none" w:color="auto" w:sz="0" w:space="0"/>
          <w:shd w:val="clear" w:fill="FFFFFF"/>
          <w:vertAlign w:val="baseline"/>
        </w:rPr>
        <w:t>archiving</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tools.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textAlignment w:val="baseline"/>
        <w:rPr>
          <w:rFonts w:hint="default" w:eastAsia="Arial" w:cs="Arial" w:asciiTheme="minorAscii" w:hAnsiTheme="minorAscii"/>
          <w:b w:val="0"/>
          <w:bCs w:val="0"/>
          <w:i w:val="0"/>
          <w:iCs w:val="0"/>
          <w:caps w:val="0"/>
          <w:color w:val="161616"/>
          <w:spacing w:val="0"/>
          <w:sz w:val="22"/>
          <w:szCs w:val="22"/>
        </w:rPr>
      </w:pPr>
      <w:r>
        <w:rPr>
          <w:rStyle w:val="4"/>
          <w:rFonts w:hint="default" w:eastAsia="Arial" w:cs="Arial" w:asciiTheme="minorAscii" w:hAnsiTheme="minorAscii"/>
          <w:b/>
          <w:bCs/>
          <w:i/>
          <w:iCs/>
          <w:color w:val="161616"/>
          <w:spacing w:val="0"/>
          <w:sz w:val="22"/>
          <w:szCs w:val="22"/>
          <w:bdr w:val="none" w:color="auto" w:sz="0" w:space="0"/>
          <w:shd w:val="clear" w:fill="FFFFFF"/>
          <w:vertAlign w:val="baseline"/>
        </w:rPr>
        <w:t>BIDIRECTIONAL</w:t>
      </w:r>
      <w:r>
        <w:rPr>
          <w:rFonts w:hint="default" w:eastAsia="Arial" w:cs="Arial" w:asciiTheme="minorAscii" w:hAnsiTheme="minorAscii"/>
          <w:b/>
          <w:bCs/>
          <w:i w:val="0"/>
          <w:iCs w:val="0"/>
          <w:color w:val="161616"/>
          <w:spacing w:val="0"/>
          <w:sz w:val="22"/>
          <w:szCs w:val="22"/>
          <w:bdr w:val="none" w:color="auto" w:sz="0" w:space="0"/>
          <w:shd w:val="clear" w:fill="FFFFFF"/>
          <w:vertAlign w:val="baseline"/>
        </w:rPr>
        <w:t> GATEWAYS</w:t>
      </w:r>
      <w:r>
        <w:rPr>
          <w:rFonts w:hint="default" w:eastAsia="Arial" w:cs="Arial" w:asciiTheme="minorAscii" w:hAnsiTheme="minorAscii"/>
          <w:b/>
          <w:bCs/>
          <w:i w:val="0"/>
          <w:iCs w:val="0"/>
          <w:color w:val="161616"/>
          <w:spacing w:val="0"/>
          <w:sz w:val="22"/>
          <w:szCs w:val="22"/>
          <w:bdr w:val="none" w:color="auto" w:sz="0" w:space="0"/>
          <w:shd w:val="clear" w:fill="FFFFFF"/>
          <w:vertAlign w:val="baseline"/>
          <w:lang w:val="en-IN"/>
        </w:rPr>
        <w:t>:-</w:t>
      </w:r>
      <w:r>
        <w:rPr>
          <w:rFonts w:hint="default" w:eastAsia="Arial" w:cs="Arial" w:asciiTheme="minorAscii" w:hAnsiTheme="minorAscii"/>
          <w:b/>
          <w:bCs/>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It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xml:space="preserve"> allow alerts to flow from the source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to the target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or application, and also allow feedback to the source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In a bidirectional gateway configuration, changes made to the contents of a source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are replicated in a destination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or application, and the destination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or application replicates its alerts in the source Object</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lang w:val="en-IN"/>
        </w:rPr>
        <w:t xml:space="preserve"> </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Server. Bidirectional gateways can be considered as </w:t>
      </w:r>
      <w:r>
        <w:rPr>
          <w:rStyle w:val="4"/>
          <w:rFonts w:hint="default" w:eastAsia="Arial" w:cs="Arial" w:asciiTheme="minorAscii" w:hAnsiTheme="minorAscii"/>
          <w:b w:val="0"/>
          <w:bCs w:val="0"/>
          <w:i/>
          <w:iCs/>
          <w:caps w:val="0"/>
          <w:color w:val="161616"/>
          <w:spacing w:val="0"/>
          <w:sz w:val="22"/>
          <w:szCs w:val="22"/>
          <w:bdr w:val="none" w:color="auto" w:sz="0" w:space="0"/>
          <w:shd w:val="clear" w:fill="FFFFFF"/>
          <w:vertAlign w:val="baseline"/>
        </w:rPr>
        <w:t>synchronization</w:t>
      </w:r>
      <w:r>
        <w:rPr>
          <w:rFonts w:hint="default" w:eastAsia="Arial" w:cs="Arial" w:asciiTheme="minorAscii" w:hAnsiTheme="minorAscii"/>
          <w:b w:val="0"/>
          <w:bCs w:val="0"/>
          <w:i w:val="0"/>
          <w:iCs w:val="0"/>
          <w:caps w:val="0"/>
          <w:color w:val="161616"/>
          <w:spacing w:val="0"/>
          <w:sz w:val="22"/>
          <w:szCs w:val="22"/>
          <w:bdr w:val="none" w:color="auto" w:sz="0" w:space="0"/>
          <w:shd w:val="clear" w:fill="FFFFFF"/>
          <w:vertAlign w:val="baseline"/>
        </w:rPr>
        <w:t> tools.</w:t>
      </w:r>
    </w:p>
    <w:p>
      <w:pPr>
        <w:pStyle w:val="6"/>
        <w:numPr>
          <w:numId w:val="0"/>
        </w:numPr>
        <w:ind w:left="360" w:leftChars="0"/>
        <w:rPr>
          <w:rFonts w:hint="default" w:eastAsia="SimSun" w:cs="Arial" w:asciiTheme="minorAscii" w:hAnsiTheme="minorAscii"/>
          <w:b w:val="0"/>
          <w:bCs w:val="0"/>
          <w:i w:val="0"/>
          <w:iCs w:val="0"/>
          <w:caps w:val="0"/>
          <w:color w:val="202124"/>
          <w:spacing w:val="0"/>
          <w:sz w:val="22"/>
          <w:szCs w:val="22"/>
          <w:shd w:val="clear" w:fill="FFFFFF"/>
          <w:lang w:val="en-IN"/>
        </w:rPr>
      </w:pPr>
    </w:p>
    <w:p>
      <w:pPr>
        <w:pStyle w:val="6"/>
        <w:numPr>
          <w:ilvl w:val="0"/>
          <w:numId w:val="2"/>
        </w:numPr>
        <w:ind w:left="0" w:leftChars="0" w:firstLine="0" w:firstLineChars="0"/>
        <w:rPr>
          <w:rFonts w:hint="default" w:asciiTheme="minorAscii" w:hAnsiTheme="minorAscii"/>
          <w:b/>
          <w:bCs/>
          <w:sz w:val="22"/>
          <w:szCs w:val="22"/>
        </w:rPr>
      </w:pPr>
      <w:r>
        <w:rPr>
          <w:rFonts w:hint="default" w:asciiTheme="minorAscii" w:hAnsiTheme="minorAscii"/>
          <w:b/>
          <w:bCs/>
          <w:sz w:val="22"/>
          <w:szCs w:val="22"/>
        </w:rPr>
        <w:t>What are the roles available for workspace access?</w:t>
      </w:r>
    </w:p>
    <w:p>
      <w:pPr>
        <w:pStyle w:val="6"/>
        <w:numPr>
          <w:numId w:val="0"/>
        </w:numPr>
        <w:ind w:left="360" w:leftChars="0"/>
        <w:rPr>
          <w:rFonts w:hint="default" w:asciiTheme="minorAscii" w:hAnsiTheme="minorAscii"/>
          <w:b w:val="0"/>
          <w:bCs w:val="0"/>
          <w:sz w:val="22"/>
          <w:szCs w:val="22"/>
        </w:rPr>
      </w:pPr>
    </w:p>
    <w:p>
      <w:pPr>
        <w:pStyle w:val="6"/>
        <w:numPr>
          <w:numId w:val="0"/>
        </w:numPr>
        <w:ind w:left="360" w:leftChars="0"/>
        <w:rPr>
          <w:rFonts w:hint="default" w:asciiTheme="minorAscii" w:hAnsiTheme="minorAscii"/>
          <w:b w:val="0"/>
          <w:bCs w:val="0"/>
          <w:sz w:val="22"/>
          <w:szCs w:val="22"/>
          <w:lang w:val="en-IN"/>
        </w:rPr>
      </w:pPr>
      <w:r>
        <w:rPr>
          <w:rFonts w:hint="default" w:asciiTheme="minorAscii" w:hAnsiTheme="minorAscii"/>
          <w:b/>
          <w:bCs/>
          <w:sz w:val="22"/>
          <w:szCs w:val="22"/>
          <w:lang w:val="en-IN"/>
        </w:rPr>
        <w:t xml:space="preserve">Ans:- </w:t>
      </w:r>
      <w:r>
        <w:rPr>
          <w:rFonts w:hint="default" w:eastAsia="SimSun" w:cs="Arial" w:asciiTheme="minorAscii" w:hAnsiTheme="minorAscii"/>
          <w:b w:val="0"/>
          <w:bCs w:val="0"/>
          <w:i w:val="0"/>
          <w:iCs w:val="0"/>
          <w:caps w:val="0"/>
          <w:color w:val="202124"/>
          <w:spacing w:val="0"/>
          <w:sz w:val="22"/>
          <w:szCs w:val="22"/>
          <w:shd w:val="clear" w:fill="FFFFFF"/>
        </w:rPr>
        <w:t>Workspace allow</w:t>
      </w:r>
      <w:r>
        <w:rPr>
          <w:rFonts w:hint="default" w:eastAsia="SimSun" w:cs="Arial" w:asciiTheme="minorAscii" w:hAnsiTheme="minorAscii"/>
          <w:b w:val="0"/>
          <w:bCs w:val="0"/>
          <w:i w:val="0"/>
          <w:iCs w:val="0"/>
          <w:caps w:val="0"/>
          <w:color w:val="202124"/>
          <w:spacing w:val="0"/>
          <w:sz w:val="22"/>
          <w:szCs w:val="22"/>
          <w:shd w:val="clear" w:fill="FFFFFF"/>
          <w:lang w:val="en-IN"/>
        </w:rPr>
        <w:t>s</w:t>
      </w:r>
      <w:r>
        <w:rPr>
          <w:rFonts w:hint="default" w:eastAsia="SimSun" w:cs="Arial" w:asciiTheme="minorAscii" w:hAnsiTheme="minorAscii"/>
          <w:b w:val="0"/>
          <w:bCs w:val="0"/>
          <w:i w:val="0"/>
          <w:iCs w:val="0"/>
          <w:caps w:val="0"/>
          <w:color w:val="202124"/>
          <w:spacing w:val="0"/>
          <w:sz w:val="22"/>
          <w:szCs w:val="22"/>
          <w:shd w:val="clear" w:fill="FFFFFF"/>
        </w:rPr>
        <w:t xml:space="preserve"> you to assign roles to individuals, and also to user groups such as security groups, Microsoft 365 groups, and distribution lists. To grant access to a workspace, assign one of the following workspace roles to a user group or individuals:</w:t>
      </w:r>
      <w:r>
        <w:rPr>
          <w:rFonts w:hint="default" w:eastAsia="SimSun" w:cs="Arial" w:asciiTheme="minorAscii" w:hAnsiTheme="minorAscii"/>
          <w:b w:val="0"/>
          <w:bCs w:val="0"/>
          <w:i w:val="0"/>
          <w:iCs w:val="0"/>
          <w:caps w:val="0"/>
          <w:color w:val="202124"/>
          <w:spacing w:val="0"/>
          <w:sz w:val="22"/>
          <w:szCs w:val="22"/>
          <w:shd w:val="clear" w:fill="FFFFFF"/>
        </w:rPr>
        <w:t> Admin, Member, Contributor, or Viewer.</w:t>
      </w:r>
    </w:p>
    <w:p>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AA8C8"/>
    <w:multiLevelType w:val="singleLevel"/>
    <w:tmpl w:val="34FAA8C8"/>
    <w:lvl w:ilvl="0" w:tentative="0">
      <w:start w:val="37"/>
      <w:numFmt w:val="decimal"/>
      <w:suff w:val="space"/>
      <w:lvlText w:val="%1."/>
      <w:lvlJc w:val="left"/>
      <w:pPr>
        <w:ind w:left="-360"/>
      </w:pPr>
    </w:lvl>
  </w:abstractNum>
  <w:abstractNum w:abstractNumId="1">
    <w:nsid w:val="469043E3"/>
    <w:multiLevelType w:val="singleLevel"/>
    <w:tmpl w:val="469043E3"/>
    <w:lvl w:ilvl="0" w:tentative="0">
      <w:start w:val="36"/>
      <w:numFmt w:val="decimal"/>
      <w:lvlText w:val="%1."/>
      <w:lvlJc w:val="left"/>
      <w:pPr>
        <w:tabs>
          <w:tab w:val="left" w:pos="312"/>
        </w:tabs>
        <w:ind w:left="-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F74BB"/>
    <w:rsid w:val="16396ACF"/>
    <w:rsid w:val="3EAF74BB"/>
    <w:rsid w:val="68B0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Definition"/>
    <w:basedOn w:val="2"/>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2022-12-19T04:43:00Z</dcterms:created>
  <dc:creator>SSS2022259</dc:creator>
  <cp:lastModifiedBy>SSS2022259</cp:lastModifiedBy>
  <dcterms:modified xsi:type="dcterms:W3CDTF">2022-12-19T13:17:25Z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D6C61068B3914D49BC90F3A9F49A0532</vt:lpwstr>
  </property>
</Properties>
</file>