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B59A" w14:textId="537EAFD3" w:rsidR="00EA6402" w:rsidRPr="006F0B12" w:rsidRDefault="00EA6402" w:rsidP="00495A5C">
      <w:pPr>
        <w:pStyle w:val="Akapitzlist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</w:rPr>
      </w:pPr>
      <w:r w:rsidRPr="006F0B12">
        <w:rPr>
          <w:b/>
          <w:bCs/>
        </w:rPr>
        <w:t>Nazwa i ramy czasowe</w:t>
      </w:r>
    </w:p>
    <w:p w14:paraId="3E2C23C5" w14:textId="2A45747D" w:rsidR="00827E0C" w:rsidRPr="004C247A" w:rsidRDefault="006F0B12" w:rsidP="00495A5C">
      <w:pPr>
        <w:pStyle w:val="Akapitzlist"/>
        <w:spacing w:after="120" w:line="240" w:lineRule="auto"/>
        <w:contextualSpacing w:val="0"/>
        <w:jc w:val="both"/>
        <w:rPr>
          <w:b/>
          <w:bCs/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2B7FA" wp14:editId="6C9C48C6">
                <wp:simplePos x="0" y="0"/>
                <wp:positionH relativeFrom="column">
                  <wp:posOffset>3992245</wp:posOffset>
                </wp:positionH>
                <wp:positionV relativeFrom="paragraph">
                  <wp:posOffset>427990</wp:posOffset>
                </wp:positionV>
                <wp:extent cx="2308860" cy="601980"/>
                <wp:effectExtent l="0" t="0" r="0" b="762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7FEC0" w14:textId="2AA7397D" w:rsidR="006F0B12" w:rsidRDefault="006F0B12" w:rsidP="006F0B12">
                            <w:pPr>
                              <w:spacing w:after="0" w:line="240" w:lineRule="auto"/>
                            </w:pPr>
                            <w:r>
                              <w:t xml:space="preserve">Początek w Polsce </w:t>
                            </w:r>
                            <w:r>
                              <w:sym w:font="Wingdings" w:char="F0E0"/>
                            </w:r>
                            <w:r>
                              <w:t xml:space="preserve"> ostatnie ćwierćwiecze XVI w.</w:t>
                            </w:r>
                          </w:p>
                          <w:p w14:paraId="6C5528C1" w14:textId="4033D8B3" w:rsidR="006F0B12" w:rsidRDefault="006F0B12" w:rsidP="006F0B12">
                            <w:pPr>
                              <w:spacing w:after="0" w:line="240" w:lineRule="auto"/>
                            </w:pPr>
                            <w:r>
                              <w:t>Koniec przypada na połowę XVIII w.</w:t>
                            </w:r>
                          </w:p>
                          <w:p w14:paraId="200D2432" w14:textId="77777777" w:rsidR="006F0B12" w:rsidRDefault="006F0B12" w:rsidP="006F0B1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2B7FA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314.35pt;margin-top:33.7pt;width:181.8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CjRAIAAH4EAAAOAAAAZHJzL2Uyb0RvYy54bWysVFGP2jAMfp+0/xDlfbRwHOMQ5cQ4MU1C&#10;d0jc6Z5DmkK1NM4SQ8t+/Zy0cOy2p2kvqR07tj9/dqf3TaXZUTlfgsl4v5dypoyEvDS7jL88Lz+N&#10;OfMoTC40GJXxk/L8fvbxw7S2EzWAPehcOUZBjJ/UNuN7RDtJEi/3qhK+B1YZMhbgKoGkul2SO1FT&#10;9EongzQdJTW43DqQynu6fWiNfBbjF4WS+FQUXiHTGafaMJ4unttwJrOpmOycsPtSdmWIf6iiEqWh&#10;pJdQDwIFO7jyj1BVKR14KLAnoUqgKEqpIgZC00/fodnshVURCzXH20ub/P8LKx+Pa8fKnLjjzIiK&#10;KFqDVgzVd49QK9YPLaqtn5DnxpIvNl+gCe7dvafLgLwpXBW+hImRnZp9ujRYNcgkXQ5u0vF4RCZJ&#10;tlHavxtHBpK319Z5/KqgYkHIuCMCY1/FceWRMpLr2SUk86DLfFlqHZUwNGqhHTsKoltjrJFe/Oal&#10;Dasp+c1tGgMbCM/byNpQgoC1xRQkbLZNB3QL+YnwO2iHyFu5LKnIlfC4Fo6mhnDRJuATHYUGSgKd&#10;xNke3M+/3Qd/IpOsnNU0hRn3Pw7CKc70N0M03/WHwzC2URnefh6Q4q4t22uLOVQLIOREJVUXxeCP&#10;+iwWDqpXWph5yEomYSTlzjiexQW2u0ELJ9V8Hp1oUK3AldlYGUKHTgcKnptX4WzHExLDj3CeVzF5&#10;R1frG14amB8QijJyGRrcdrXrOw15pLhbyLBF13r0evttzH4BAAD//wMAUEsDBBQABgAIAAAAIQAE&#10;7+eM4QAAAAoBAAAPAAAAZHJzL2Rvd25yZXYueG1sTI9NT4QwEIbvJv6HZky8GLcICrtI2RjjR+LN&#10;xY9469IRiHRKaBfw3zue9DaTefLO8xbbxfZiwtF3jhRcrCIQSLUzHTUKXqr78zUIHzQZ3TtCBd/o&#10;YVseHxU6N26mZ5x2oREcQj7XCtoQhlxKX7dotV+5AYlvn260OvA6NtKMeuZw28s4ilJpdUf8odUD&#10;3rZYf+0OVsHHWfP+5JeH1zm5Soa7x6nK3kyl1OnJcnMNIuAS/mD41Wd1KNlp7w5kvOgVpPE6Y5SH&#10;7BIEA5tNnIDYM5nGMciykP8rlD8AAAD//wMAUEsBAi0AFAAGAAgAAAAhALaDOJL+AAAA4QEAABMA&#10;AAAAAAAAAAAAAAAAAAAAAFtDb250ZW50X1R5cGVzXS54bWxQSwECLQAUAAYACAAAACEAOP0h/9YA&#10;AACUAQAACwAAAAAAAAAAAAAAAAAvAQAAX3JlbHMvLnJlbHNQSwECLQAUAAYACAAAACEA7rBwo0QC&#10;AAB+BAAADgAAAAAAAAAAAAAAAAAuAgAAZHJzL2Uyb0RvYy54bWxQSwECLQAUAAYACAAAACEABO/n&#10;jOEAAAAKAQAADwAAAAAAAAAAAAAAAACeBAAAZHJzL2Rvd25yZXYueG1sUEsFBgAAAAAEAAQA8wAA&#10;AKwFAAAAAA==&#10;" fillcolor="white [3201]" stroked="f" strokeweight=".5pt">
                <v:textbox>
                  <w:txbxContent>
                    <w:p w14:paraId="4CF7FEC0" w14:textId="2AA7397D" w:rsidR="006F0B12" w:rsidRDefault="006F0B12" w:rsidP="006F0B12">
                      <w:pPr>
                        <w:spacing w:after="0" w:line="240" w:lineRule="auto"/>
                      </w:pPr>
                      <w:r>
                        <w:t xml:space="preserve">Początek w Polsce </w:t>
                      </w:r>
                      <w:r>
                        <w:sym w:font="Wingdings" w:char="F0E0"/>
                      </w:r>
                      <w:r>
                        <w:t xml:space="preserve"> ostatnie ćwierćwiecze XVI w.</w:t>
                      </w:r>
                    </w:p>
                    <w:p w14:paraId="6C5528C1" w14:textId="4033D8B3" w:rsidR="006F0B12" w:rsidRDefault="006F0B12" w:rsidP="006F0B12">
                      <w:pPr>
                        <w:spacing w:after="0" w:line="240" w:lineRule="auto"/>
                      </w:pPr>
                      <w:r>
                        <w:t>Koniec przypada na połowę XVIII w.</w:t>
                      </w:r>
                    </w:p>
                    <w:p w14:paraId="200D2432" w14:textId="77777777" w:rsidR="006F0B12" w:rsidRDefault="006F0B12" w:rsidP="006F0B1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15800">
        <w:t xml:space="preserve">Termin </w:t>
      </w:r>
      <w:r w:rsidR="00F15800" w:rsidRPr="004C247A">
        <w:rPr>
          <w:b/>
          <w:bCs/>
          <w:color w:val="7030A0"/>
        </w:rPr>
        <w:t>barok</w:t>
      </w:r>
      <w:r w:rsidR="00F15800" w:rsidRPr="004C247A">
        <w:rPr>
          <w:color w:val="7030A0"/>
        </w:rPr>
        <w:t xml:space="preserve"> </w:t>
      </w:r>
      <w:r w:rsidR="00F15800" w:rsidRPr="004C247A">
        <w:rPr>
          <w:b/>
          <w:bCs/>
          <w:color w:val="7030A0"/>
        </w:rPr>
        <w:t>pochodzi</w:t>
      </w:r>
      <w:r w:rsidR="00F15800" w:rsidRPr="004C247A">
        <w:rPr>
          <w:color w:val="7030A0"/>
        </w:rPr>
        <w:t xml:space="preserve"> </w:t>
      </w:r>
      <w:r w:rsidR="00F15800">
        <w:t xml:space="preserve">prawdopodobnie od portugalskiego słowa </w:t>
      </w:r>
      <w:proofErr w:type="spellStart"/>
      <w:r w:rsidR="00F15800" w:rsidRPr="004C247A">
        <w:rPr>
          <w:b/>
          <w:bCs/>
          <w:color w:val="7030A0"/>
        </w:rPr>
        <w:t>barocco</w:t>
      </w:r>
      <w:proofErr w:type="spellEnd"/>
      <w:r>
        <w:t xml:space="preserve">, którym określano </w:t>
      </w:r>
      <w:r w:rsidRPr="004C247A">
        <w:rPr>
          <w:b/>
          <w:bCs/>
          <w:color w:val="7030A0"/>
        </w:rPr>
        <w:t>perłę o nieregularnym kształcie</w:t>
      </w:r>
      <w:r>
        <w:t xml:space="preserve">, a także na zasadzie skojarzenia, gdyż </w:t>
      </w:r>
      <w:r w:rsidRPr="004C247A">
        <w:rPr>
          <w:b/>
          <w:bCs/>
          <w:color w:val="7030A0"/>
        </w:rPr>
        <w:t xml:space="preserve">wytwory sztuki i architektury charakteryzowały się nietypową i inną formą. </w:t>
      </w:r>
    </w:p>
    <w:p w14:paraId="2D2F6680" w14:textId="357E76F2" w:rsidR="006F0B12" w:rsidRDefault="006F0B12" w:rsidP="00495A5C">
      <w:pPr>
        <w:pStyle w:val="Akapitzlist"/>
        <w:spacing w:line="240" w:lineRule="auto"/>
      </w:pPr>
      <w:r>
        <w:t xml:space="preserve">Początek (Europa) </w:t>
      </w:r>
      <w:r>
        <w:sym w:font="Wingdings" w:char="F0E0"/>
      </w:r>
      <w:r>
        <w:t xml:space="preserve"> schyłek XVI w. </w:t>
      </w:r>
    </w:p>
    <w:p w14:paraId="6942949B" w14:textId="2AADCA01" w:rsidR="006F0B12" w:rsidRDefault="006F0B12" w:rsidP="00495A5C">
      <w:pPr>
        <w:pStyle w:val="Akapitzlist"/>
        <w:spacing w:after="0" w:line="240" w:lineRule="auto"/>
        <w:contextualSpacing w:val="0"/>
      </w:pPr>
      <w:r>
        <w:t xml:space="preserve">Koniec (Europa) </w:t>
      </w:r>
      <w:r>
        <w:sym w:font="Wingdings" w:char="F0E0"/>
      </w:r>
      <w:r>
        <w:t xml:space="preserve"> pierwsza połowa XVIII w.</w:t>
      </w:r>
    </w:p>
    <w:p w14:paraId="6F1F3067" w14:textId="682B4820" w:rsidR="00EA6402" w:rsidRPr="00661C26" w:rsidRDefault="00661C26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B94DA" wp14:editId="36FB3294">
                <wp:simplePos x="0" y="0"/>
                <wp:positionH relativeFrom="column">
                  <wp:posOffset>5474335</wp:posOffset>
                </wp:positionH>
                <wp:positionV relativeFrom="paragraph">
                  <wp:posOffset>133985</wp:posOffset>
                </wp:positionV>
                <wp:extent cx="1150620" cy="975360"/>
                <wp:effectExtent l="457200" t="76200" r="11430" b="15240"/>
                <wp:wrapNone/>
                <wp:docPr id="2" name="Objaśnienie: lini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753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7813"/>
                            <a:gd name="adj4" fmla="val -3899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BE4E" w14:textId="1E90D19D" w:rsidR="00EA12B3" w:rsidRPr="00EA12B3" w:rsidRDefault="00EA12B3" w:rsidP="00EA12B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A12B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Za koniec baroku w literaturze uznaje się rok 1764 – wstąpienie S.A. P. na 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B94D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Objaśnienie: linia 2" o:spid="_x0000_s1027" type="#_x0000_t47" style="position:absolute;left:0;text-align:left;margin-left:431.05pt;margin-top:10.55pt;width:90.6pt;height:7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kt5gIAAEQGAAAOAAAAZHJzL2Uyb0RvYy54bWysVNtuGyEQfa/Uf0C8J+v1Jb4o68hylKpS&#10;1ERNqjxjFmIilqGA7XV/pd/T/+rA7tpOm/ahahStgTlzmDnMzOVVXWmyFc4rMAXNz3uUCMOhVOa5&#10;oF8eb84mlPjATMk0GFHQvfD0av7+3eXOzkQf1qBL4QiSGD/b2YKuQ7CzLPN8LSrmz8EKg0YJrmIB&#10;t+45Kx3bIXuls36vd5HtwJXWARfe4+l1Y6TzxC+l4OFOSi8C0QXF2EL6uvRdxW82v2SzZ8fsWvE2&#10;DPYPUVRMGbz0QHXNAiMbp36jqhR34EGGcw5VBlIqLlIOmE3e+yWbhzWzIuWC4nh7kMn/P1r+aXvv&#10;iCoL2qfEsAqf6G71wn58N0rg/4xoZRQj/SjUzvoZ4h/svWt3Hpcx61q6Kv5iPqRO4u4P4oo6EI6H&#10;eT7qXfTxDTjapuPR4CKpnx29rfPhg4CKxEVBV/iywi2Z1rAJeVKXbW99SDKXbbCsfMkpkZXGV9sy&#10;TfLJeNS96gkGkztiziaDwaB9+RPM4BVmPMnfwAxfYQaT6XQUiTCJNjRcdWnEOA3cKK1TkWkTDzxo&#10;VcaztIlVLpbaEQy9oKHOW7ITFBJGzyyK38idVmGvRaTQ5rOQ+H4ocD9JlDrnyMk4F6ZVz69ZKZqr&#10;Rj386y7rokh5JMLILDHIA3cj/x+4GwFafHQVqfEOzr2/BdY4HzzSzWDCwblSBtxbBBqzam9u8J1I&#10;jTRRpVCv6lTbCRlPVlDusd4dNIPAW36jsNhumQ/3zGENYX3iNAt3+JEadgWFdkXJGty3t84jHhsS&#10;rZTscJIU1H/dMCco0R8Ntuo0Hw7j6Emb4Wgce8CdWlanFrOploDFgFWN0aVlxAfdLaWD6glbYxFv&#10;RRMzHO8uKA+u2yxDM+FwbHKxWCQYjhvLwq15sDySR51joT7WT8zZtuMC9uon6KZOW9ONxkds9DSw&#10;2ASQKkTjUdd2g6MqlVI7VuMsPN0n1HH4z38CAAD//wMAUEsDBBQABgAIAAAAIQDkLRjt4AAAAAsB&#10;AAAPAAAAZHJzL2Rvd25yZXYueG1sTI/BTsMwDIbvSLxDZCQuaEvblW2UphNCcOHC2MY9bby2onGq&#10;Jlu7t8c7wcm2/On353wz2U6ccfCtIwXxPAKBVDnTUq3gsH+frUH4oMnozhEquKCHTXF7k+vMuJG+&#10;8LwLteAQ8plW0ITQZ1L6qkGr/dz1SLw7usHqwONQSzPokcNtJ5MoWkqrW+ILje7xtcHqZ3eyCiix&#10;n+n328fBldvUbB+O/eVpfFTq/m56eQYRcAp/MFz1WR0KdirdiYwXnYL1MokZVZDEXK9AlC4WIEru&#10;VukKZJHL/z8UvwAAAP//AwBQSwECLQAUAAYACAAAACEAtoM4kv4AAADhAQAAEwAAAAAAAAAAAAAA&#10;AAAAAAAAW0NvbnRlbnRfVHlwZXNdLnhtbFBLAQItABQABgAIAAAAIQA4/SH/1gAAAJQBAAALAAAA&#10;AAAAAAAAAAAAAC8BAABfcmVscy8ucmVsc1BLAQItABQABgAIAAAAIQAZY+kt5gIAAEQGAAAOAAAA&#10;AAAAAAAAAAAAAC4CAABkcnMvZTJvRG9jLnhtbFBLAQItABQABgAIAAAAIQDkLRjt4AAAAAsBAAAP&#10;AAAAAAAAAAAAAAAAAEAFAABkcnMvZG93bnJldi54bWxQSwUGAAAAAAQABADzAAAATQYAAAAA&#10;" adj="-8423,-1688" filled="f" strokecolor="black [3213]" strokeweight="1pt">
                <v:textbox>
                  <w:txbxContent>
                    <w:p w14:paraId="062ABE4E" w14:textId="1E90D19D" w:rsidR="00EA12B3" w:rsidRPr="00EA12B3" w:rsidRDefault="00EA12B3" w:rsidP="00EA12B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A12B3">
                        <w:rPr>
                          <w:color w:val="000000" w:themeColor="text1"/>
                          <w:sz w:val="20"/>
                          <w:szCs w:val="20"/>
                        </w:rPr>
                        <w:t>Za koniec baroku w literaturze uznaje się rok 1764 – wstąpienie S.A. P. na tron</w:t>
                      </w:r>
                    </w:p>
                  </w:txbxContent>
                </v:textbox>
              </v:shape>
            </w:pict>
          </mc:Fallback>
        </mc:AlternateContent>
      </w:r>
      <w:r w:rsidR="00EA6402" w:rsidRPr="00661C26">
        <w:rPr>
          <w:b/>
          <w:bCs/>
        </w:rPr>
        <w:t>Wydarzenia i konflikt</w:t>
      </w:r>
      <w:r w:rsidR="006F0B12" w:rsidRPr="00661C26">
        <w:rPr>
          <w:b/>
          <w:bCs/>
        </w:rPr>
        <w:t>y</w:t>
      </w:r>
    </w:p>
    <w:p w14:paraId="19E7058B" w14:textId="3EF7DA4B" w:rsidR="00265CB6" w:rsidRPr="004C247A" w:rsidRDefault="00265CB6" w:rsidP="00495A5C">
      <w:pPr>
        <w:pStyle w:val="Akapitzlist"/>
        <w:numPr>
          <w:ilvl w:val="0"/>
          <w:numId w:val="4"/>
        </w:numPr>
        <w:spacing w:after="0" w:line="240" w:lineRule="auto"/>
        <w:ind w:left="1434" w:hanging="357"/>
        <w:contextualSpacing w:val="0"/>
        <w:jc w:val="both"/>
        <w:rPr>
          <w:b/>
          <w:bCs/>
        </w:rPr>
      </w:pPr>
      <w:r>
        <w:rPr>
          <w:rFonts w:ascii="Calibri" w:hAnsi="Calibri" w:cs="Calibri"/>
          <w:color w:val="000000"/>
        </w:rPr>
        <w:t xml:space="preserve">1563 - </w:t>
      </w:r>
      <w:r w:rsidRPr="00934CBD">
        <w:rPr>
          <w:rFonts w:ascii="Calibri" w:hAnsi="Calibri" w:cs="Calibri"/>
          <w:b/>
          <w:bCs/>
          <w:color w:val="FFC000"/>
        </w:rPr>
        <w:t>zakończenie soboru trydenckiego</w:t>
      </w:r>
    </w:p>
    <w:p w14:paraId="60DF3D65" w14:textId="1E7C1965" w:rsidR="00EA12B3" w:rsidRDefault="00EA12B3" w:rsidP="00495A5C">
      <w:pPr>
        <w:pStyle w:val="Akapitzlist"/>
        <w:numPr>
          <w:ilvl w:val="0"/>
          <w:numId w:val="4"/>
        </w:numPr>
        <w:spacing w:line="240" w:lineRule="auto"/>
      </w:pPr>
      <w:r w:rsidRPr="00661C26">
        <w:rPr>
          <w:b/>
          <w:bCs/>
        </w:rPr>
        <w:t>Wojna trzydziestoletnia</w:t>
      </w:r>
      <w:r>
        <w:t xml:space="preserve"> (1618-1648), która wciągnęła do walki większość </w:t>
      </w:r>
    </w:p>
    <w:p w14:paraId="4E831E77" w14:textId="1970D827" w:rsidR="00EA12B3" w:rsidRDefault="00EA12B3" w:rsidP="00495A5C">
      <w:pPr>
        <w:pStyle w:val="Akapitzlist"/>
        <w:spacing w:line="240" w:lineRule="auto"/>
        <w:ind w:left="1440"/>
      </w:pPr>
      <w:r>
        <w:t>Państw Europy zachodniej.</w:t>
      </w:r>
    </w:p>
    <w:p w14:paraId="7DF7E3BF" w14:textId="2B5A1FD4" w:rsidR="00EA12B3" w:rsidRDefault="003F6AD7" w:rsidP="00495A5C">
      <w:pPr>
        <w:pStyle w:val="Akapitzlist"/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7472D" wp14:editId="0C2F1439">
                <wp:simplePos x="0" y="0"/>
                <wp:positionH relativeFrom="column">
                  <wp:posOffset>2841625</wp:posOffset>
                </wp:positionH>
                <wp:positionV relativeFrom="paragraph">
                  <wp:posOffset>161290</wp:posOffset>
                </wp:positionV>
                <wp:extent cx="259080" cy="259080"/>
                <wp:effectExtent l="19050" t="38100" r="45720" b="45720"/>
                <wp:wrapNone/>
                <wp:docPr id="7" name="Wybuch: 14 punktó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DE3B3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Wybuch: 14 punktów 7" o:spid="_x0000_s1026" type="#_x0000_t72" style="position:absolute;margin-left:223.75pt;margin-top:12.7pt;width:20.4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ijLqgIAAMAFAAAOAAAAZHJzL2Uyb0RvYy54bWysVM1u2zAMvg/YOwi6r3aCdG2NOkXQIsOA&#10;oi2WDjkrshwLkyWNkuNkr7VH2IuNkn+StcUOw3JQKJP8SH4ieX2zrxXZCXDS6JxOzlJKhOamkHqb&#10;06/Pyw+XlDjPdMGU0SKnB+Hozfz9u+vWZmJqKqMKAQRBtMtam9PKe5slieOVqJk7M1ZoVJYGaubx&#10;CtukANYieq2SaZp+TFoDhQXDhXP49a5T0nnEL0vB/WNZOuGJyinm5uMJ8dyEM5lfs2wLzFaS92mw&#10;f8iiZlJj0BHqjnlGGpCvoGrJwThT+jNu6sSUpeQi1oDVTNIX1awqZkWsBclxdqTJ/T9Y/rB7AiKL&#10;nF5QolmNT7Q+bBpeZWQyI7bR3/yvny25CES11mVov7JP0N8ciqHqfQl1+Md6yD6SexjJFXtPOH6c&#10;nl+ll/gEHFW9jCjJ0dmC85+EqUkQcioBxLZRDFaCqWkkl+3une+cBuMQ1Rkli6VUKl5gu7lVQHYM&#10;X3y5TPEXcsc4f5gp/doz9JwYff1+8toRYYJnEqjoio+SPygR8JT+IkpkM5QbM459fMRknAvtJ52q&#10;YoXo0jw/zXLIIuYcAQNyieWN2D3AYNmBDNhdsb19cBVxDEbn9G+Jdc6jR4xstB+da6kNvAWgsKo+&#10;cmc/kNRRE1jamOKAvQamG0Jn+VLiS98z558Y4NRhc+Am8Y94lMq0OTW9REll4Mdb34M9DgNqKWlx&#10;inPqvjcMBCXqs8YxuZrMZmHs42V2fjHFC5xqNqca3dS3BttmgjvL8igGe68GsQRTr3HhLEJUVDHN&#10;MXZOuYfhcuu77YIri4vFIprhqFvm7/XK8gAeWA39+7xfM7B9u3uckwczTDzLXvR6Zxs8tVk03pQy&#10;DsKR155vXBOxcfqVFvbQ6T1aHRfv/DcAAAD//wMAUEsDBBQABgAIAAAAIQAx5DrK3gAAAAkBAAAP&#10;AAAAZHJzL2Rvd25yZXYueG1sTI/RaoNAEEXfC/2HZQp9a9YYY8U6hlAIBIRCk3zAxp2oxJ0Vd2PM&#10;33f71D4O93DvmWIzm15MNLrOMsJyEYEgrq3uuEE4HXdvGQjnFWvVWyaEBznYlM9Phcq1vfM3TQff&#10;iFDCLlcIrfdDLqWrWzLKLexAHLKLHY3y4RwbqUd1D+Wml3EUpdKojsNCqwb6bKm+Hm4GoZoeFe3d&#10;djBf/e6y5+WpWukr4uvLvP0A4Wn2fzD86gd1KIPT2d5YO9EjJMn7OqAI8ToBEYAky1YgzghpGoMs&#10;C/n/g/IHAAD//wMAUEsBAi0AFAAGAAgAAAAhALaDOJL+AAAA4QEAABMAAAAAAAAAAAAAAAAAAAAA&#10;AFtDb250ZW50X1R5cGVzXS54bWxQSwECLQAUAAYACAAAACEAOP0h/9YAAACUAQAACwAAAAAAAAAA&#10;AAAAAAAvAQAAX3JlbHMvLnJlbHNQSwECLQAUAAYACAAAACEA4/4oy6oCAADABQAADgAAAAAAAAAA&#10;AAAAAAAuAgAAZHJzL2Uyb0RvYy54bWxQSwECLQAUAAYACAAAACEAMeQ6yt4AAAAJAQAADwAAAAAA&#10;AAAAAAAAAAAEBQAAZHJzL2Rvd25yZXYueG1sUEsFBgAAAAAEAAQA8wAAAA8GAAAAAA==&#10;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5C29A5" wp14:editId="023E81B4">
                <wp:simplePos x="0" y="0"/>
                <wp:positionH relativeFrom="column">
                  <wp:posOffset>845185</wp:posOffset>
                </wp:positionH>
                <wp:positionV relativeFrom="paragraph">
                  <wp:posOffset>8890</wp:posOffset>
                </wp:positionV>
                <wp:extent cx="1554480" cy="792480"/>
                <wp:effectExtent l="0" t="0" r="7620" b="762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92480"/>
                        </a:xfrm>
                        <a:prstGeom prst="rect">
                          <a:avLst/>
                        </a:prstGeom>
                        <a:solidFill>
                          <a:srgbClr val="F4DE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17BC" w14:textId="34732C81" w:rsidR="00EA12B3" w:rsidRDefault="00EA12B3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Kraje </w:t>
                            </w:r>
                            <w:r w:rsidR="00854C41">
                              <w:t>protestanckie:</w:t>
                            </w:r>
                          </w:p>
                          <w:p w14:paraId="5A492098" w14:textId="28B7631E" w:rsidR="00EA12B3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Księstwa niemieckie</w:t>
                            </w:r>
                          </w:p>
                          <w:p w14:paraId="1E6230DF" w14:textId="2B623E82" w:rsidR="003F6AD7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Szwecja </w:t>
                            </w:r>
                          </w:p>
                          <w:p w14:paraId="7304D824" w14:textId="71D12FAB" w:rsidR="003F6AD7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Wsparte przez Francję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29A5" id="Prostokąt 3" o:spid="_x0000_s1028" style="position:absolute;left:0;text-align:left;margin-left:66.55pt;margin-top:.7pt;width:122.4pt;height:62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8tpQIAAJgFAAAOAAAAZHJzL2Uyb0RvYy54bWysVM1u2zAMvg/YOwi6r07SZG2DOkXQLsOA&#10;og2WDj0rshQbk0VNUmJn973ZHmyUZLtdV+wwLAeHEj9+/BHJy6u2VuQgrKtA53R8MqJEaA5FpXc5&#10;/fKwendOifNMF0yBFjk9CkevFm/fXDZmLiZQgiqEJUii3bwxOS29N/Msc7wUNXMnYIRGpQRbM49H&#10;u8sKyxpkr1U2GY3eZw3Ywljgwjm8vUlKuoj8Ugru76V0whOVU4zNx6+N3234ZotLNt9ZZsqKd2Gw&#10;f4iiZpVGpwPVDfOM7G31B1VdcQsOpD/hUGcgZcVFzAGzGY9eZLMpmRExFyyOM0OZ3P+j5XeHtSVV&#10;kdNTSjSr8YnWGKCHrz9/eHIa6tMYN0fYxqxtd3IohmRbaevwj2mQNtb0ONRUtJ5wvBzPZtPpOZae&#10;o+7sYhJkpMmerI11/qOAmgQhpxbfLJaSHW6dT9AeEpw5UFWxqpSKB7vbXitLDgzfdzW9+XC67Nh/&#10;gykdwBqCWWIMN1nILOUSJX9UIuCU/iwk1gSjn8RIYjeKwQ/jXGg/TqqSFSK5n43w13sP/RssYqaR&#10;MDBL9D9wdwQ9MpH03CnKDh9MRWzmwXj0t8CS8WARPYP2g3FdabCvESjMqvOc8H2RUmlClXy7bWO/&#10;TAIy3GyhOGIPWUjD5QxfVfiSt8z5NbM4Tfj4uCH8PX6kgian0EmUlGC/v3Yf8NjkqKWkwenMqfu2&#10;Z1ZQoj5pbP+L8XQaxjkeprOzCR7sc832uUbv62vABhnjLjI8igHvVS9KC/UjLpJl8Ioqpjn6zin3&#10;tj9c+7Q1cBVxsVxGGI6wYf5WbwwP5KHOoVMf2kdmTdfOHgfhDvpJZvMXXZ2wwVLDcu9BVrHln+ra&#10;vQCOf2ylblWF/fL8HFFPC3XxCwAA//8DAFBLAwQUAAYACAAAACEAwswIGN4AAAAJAQAADwAAAGRy&#10;cy9kb3ducmV2LnhtbEyPwU7DMBBE70j8g7VI3KjTGFoIcSpAggMHBIUKcXPiJYmI15HtNuHvWU5w&#10;26cZzc6Um9kN4oAh9p40LBcZCKTG255aDW+v92eXIGIyZM3gCTV8Y4RNdXxUmsL6iV7wsE2t4BCK&#10;hdHQpTQWUsamQ2fiwo9IrH364ExiDK20wUwc7gaZZ9lKOtMTf+jMiHcdNl/bvdPwPF00j7mastv3&#10;XXgIrv542qlR69OT+eYaRMI5/Znhtz5Xh4o71X5PNoqBWaklW/k4B8G6Wq+vQNTM+SoHWZXy/4Lq&#10;BwAA//8DAFBLAQItABQABgAIAAAAIQC2gziS/gAAAOEBAAATAAAAAAAAAAAAAAAAAAAAAABbQ29u&#10;dGVudF9UeXBlc10ueG1sUEsBAi0AFAAGAAgAAAAhADj9If/WAAAAlAEAAAsAAAAAAAAAAAAAAAAA&#10;LwEAAF9yZWxzLy5yZWxzUEsBAi0AFAAGAAgAAAAhAN6xPy2lAgAAmAUAAA4AAAAAAAAAAAAAAAAA&#10;LgIAAGRycy9lMm9Eb2MueG1sUEsBAi0AFAAGAAgAAAAhAMLMCBjeAAAACQEAAA8AAAAAAAAAAAAA&#10;AAAA/wQAAGRycy9kb3ducmV2LnhtbFBLBQYAAAAABAAEAPMAAAAKBgAAAAA=&#10;" fillcolor="#f4de3a" stroked="f" strokeweight="1pt">
                <v:textbox>
                  <w:txbxContent>
                    <w:p w14:paraId="0E1817BC" w14:textId="34732C81" w:rsidR="00EA12B3" w:rsidRDefault="00EA12B3" w:rsidP="003F6AD7">
                      <w:pPr>
                        <w:spacing w:after="0" w:line="240" w:lineRule="auto"/>
                        <w:jc w:val="center"/>
                      </w:pPr>
                      <w:r>
                        <w:t xml:space="preserve">Kraje </w:t>
                      </w:r>
                      <w:r w:rsidR="00854C41">
                        <w:t>protestanckie:</w:t>
                      </w:r>
                    </w:p>
                    <w:p w14:paraId="5A492098" w14:textId="28B7631E" w:rsidR="00EA12B3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>Księstwa niemieckie</w:t>
                      </w:r>
                    </w:p>
                    <w:p w14:paraId="1E6230DF" w14:textId="2B623E82" w:rsidR="003F6AD7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 xml:space="preserve">Szwecja </w:t>
                      </w:r>
                    </w:p>
                    <w:p w14:paraId="7304D824" w14:textId="71D12FAB" w:rsidR="003F6AD7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>Wsparte przez Francję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468C4" wp14:editId="663B8675">
                <wp:simplePos x="0" y="0"/>
                <wp:positionH relativeFrom="column">
                  <wp:posOffset>3489325</wp:posOffset>
                </wp:positionH>
                <wp:positionV relativeFrom="paragraph">
                  <wp:posOffset>8890</wp:posOffset>
                </wp:positionV>
                <wp:extent cx="1554480" cy="792480"/>
                <wp:effectExtent l="0" t="0" r="26670" b="2667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21578" w14:textId="5C6FE7A9" w:rsidR="003F6AD7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Kraje dynastii Habsburgów:</w:t>
                            </w:r>
                          </w:p>
                          <w:p w14:paraId="4A129A27" w14:textId="0980B89F" w:rsidR="003F6AD7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Hiszpania i Austria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68C4" id="Prostokąt 4" o:spid="_x0000_s1029" style="position:absolute;left:0;text-align:left;margin-left:274.75pt;margin-top:.7pt;width:122.4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AGgQIAAEwFAAAOAAAAZHJzL2Uyb0RvYy54bWysVMFu2zAMvQ/YPwi6r04yZ22DOkXQosOA&#10;og3WDj0rslQbk0VNYmJn9/3ZPmyU7LhFW+wwLAeHEslH8pHU2XnXGLZTPtRgCz49mnCmrISyto8F&#10;/3Z/9eGEs4DClsKAVQXfq8DPl+/fnbVuoWZQgSmVZwRiw6J1Ba8Q3SLLgqxUI8IROGVJqcE3Auno&#10;H7PSi5bQG5PNJpNPWQu+dB6kCoFuL3slXyZ8rZXEW62DQmYKTrlh+vr03cRvtjwTi0cvXFXLIQ3x&#10;D1k0orYUdIS6FCjY1tevoJpaegig8UhCk4HWtVSpBqpmOnlRzV0lnEq1EDnBjTSF/wcrb3Zrz+qy&#10;4DlnVjTUojUliPD99y9keeSndWFBZndu7YdTIDEW22nfxH8qg3WJ0/3IqeqQSbqczud5fkLUS9Id&#10;n86iTDDZk7fzAT8raFgUCu6pZ4lKsbsO2JseTMgvZtPHTxLujYopGPtVaaqDIs6Sd5ogdWE82wnq&#10;vZBSWZz2qkqUqr+eT+g35DN6pOwSYETWtTEj9gAQp/M1dp/rYB9dVRrA0Xnyt8R659EjRQaLo3NT&#10;W/BvARiqaojc2x9I6qmJLGG36VKPP0bLeLOBck9999AvRHDyqib2r0XAtfC0AdQw2mq8pY820BYc&#10;BomzCvzPt+6jPQ0maTlraaMKHn5shVecmS+WRvZ0mudxBdMhnx/P6OCfazbPNXbbXAA1bkrvh5NJ&#10;jPZoDqL20DzQ8q9iVFIJKyl2wSX6w+EC+02n50Oq1SqZ0do5gdf2zskIHnmO03XfPQjvhhFEGt4b&#10;OGyfWLyYxN42elpYbRF0ncb0idehA7SyaZSG5yW+Cc/PyerpEVz+AQAA//8DAFBLAwQUAAYACAAA&#10;ACEAM9OYb9wAAAAJAQAADwAAAGRycy9kb3ducmV2LnhtbEyPzU6DQBSF9ya+w+SauLNDkbaWMjSm&#10;iRsTF60+wC1zBdr5IcxQ4O29rnR58p2cn2I/WSNu1IfWOwXLRQKCXOV162oFX59vTy8gQkSn0XhH&#10;CmYKsC/v7wrMtR/dkW6nWAsOcSFHBU2MXS5lqBqyGBa+I8fs2/cWI8u+lrrHkcOtkWmSrKXF1nFD&#10;gx0dGqqup8FyCdJxXm7Gw/Wjmd5bMvOFhlmpx4fpdQci0hT/zPA7n6dDyZvOfnA6CKNglW1XbGWQ&#10;gWC+2WbPIM6s03UKsizk/wflDwAAAP//AwBQSwECLQAUAAYACAAAACEAtoM4kv4AAADhAQAAEwAA&#10;AAAAAAAAAAAAAAAAAAAAW0NvbnRlbnRfVHlwZXNdLnhtbFBLAQItABQABgAIAAAAIQA4/SH/1gAA&#10;AJQBAAALAAAAAAAAAAAAAAAAAC8BAABfcmVscy8ucmVsc1BLAQItABQABgAIAAAAIQCom1AGgQIA&#10;AEwFAAAOAAAAAAAAAAAAAAAAAC4CAABkcnMvZTJvRG9jLnhtbFBLAQItABQABgAIAAAAIQAz05hv&#10;3AAAAAkBAAAPAAAAAAAAAAAAAAAAANsEAABkcnMvZG93bnJldi54bWxQSwUGAAAAAAQABADzAAAA&#10;5AUAAAAA&#10;" fillcolor="#4472c4 [3204]" strokecolor="#1f3763 [1604]" strokeweight="1pt">
                <v:textbox>
                  <w:txbxContent>
                    <w:p w14:paraId="5B521578" w14:textId="5C6FE7A9" w:rsidR="003F6AD7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>Kraje dynastii Habsburgów:</w:t>
                      </w:r>
                    </w:p>
                    <w:p w14:paraId="4A129A27" w14:textId="0980B89F" w:rsidR="003F6AD7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>Hiszpania i Austria</w:t>
                      </w:r>
                    </w:p>
                  </w:txbxContent>
                </v:textbox>
              </v:rect>
            </w:pict>
          </mc:Fallback>
        </mc:AlternateContent>
      </w:r>
    </w:p>
    <w:p w14:paraId="0F9D21C9" w14:textId="35377396" w:rsidR="003F6AD7" w:rsidRDefault="003F6AD7" w:rsidP="00495A5C">
      <w:pPr>
        <w:pStyle w:val="Akapitzlist"/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E01A0" wp14:editId="329A450C">
                <wp:simplePos x="0" y="0"/>
                <wp:positionH relativeFrom="column">
                  <wp:posOffset>2399665</wp:posOffset>
                </wp:positionH>
                <wp:positionV relativeFrom="paragraph">
                  <wp:posOffset>30480</wp:posOffset>
                </wp:positionV>
                <wp:extent cx="1074420" cy="7620"/>
                <wp:effectExtent l="38100" t="76200" r="0" b="8763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F6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" o:spid="_x0000_s1026" type="#_x0000_t32" style="position:absolute;margin-left:188.95pt;margin-top:2.4pt;width:84.6pt;height: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OcBwIAAFAEAAAOAAAAZHJzL2Uyb0RvYy54bWysVMlu2zAQvRfoPxC815KNwCkMyzk4TXso&#10;WqPbnaGGEhFuIFlb8q0F8mfJf3VIyXI3oGjRC8Fl3pt5b0ZaX3VakT34IK2p6HxWUgKG21qapqIf&#10;P9w8e05JiMzUTFkDFe0h0KvN0yfrg1vBwrZW1eAJkpiwOriKtjG6VVEE3oJmYWYdGHwU1msW8eib&#10;ovbsgOxaFYuyXBYH62vnLYcQ8PZ6eKSbzC8E8PhWiACRqIpibTGvPq+3aS02a7ZqPHOt5GMZ7B+q&#10;0EwaTDpRXbPIyGcvf6HSknsbrIgzbnVhhZAcsgZUMy9/UvO+ZQ6yFjQnuMmm8P9o+Zv9zhNZV3RJ&#10;iWEaW/T45eGeH428I+hriD05ArbQH9nj17uHe7JMnh1cWCF0a3Z+PAW388mATnhNhJLuFY4DzbtP&#10;aZfeUC7psvf95D10kXC8nJeXFxcLbBHHt8sl7pC4GPgS1vkQX4LVWFTALmJBTDZt3FpjsMnWDxnY&#10;/nWIA/AESGBl0hqskvWNVCof0oTBVnmyZzgbsZuPCX+IikyqF6YmsXfoTPSSmUbBGJlYi+TEoD3v&#10;Yq9gyPgOBPqalGXteaLP+RjnYOIppzIYnWACq5uA5Z+BY3yCQp72vwFPiJzZmjiBtTTW/y772SYx&#10;xJ8cGHQnC25t3eepyNbg2OY2jp9Y+i6+P2f4+Uew+QYAAP//AwBQSwMEFAAGAAgAAAAhAO/q5AHe&#10;AAAABwEAAA8AAABkcnMvZG93bnJldi54bWxMj0FPwkAUhO8m/ofNM/EmWwRpKX0lxMSbHKhN1NvS&#10;fbQN3bdNd6H137ue5DiZycw32XYynbjS4FrLCPNZBIK4srrlGqH8eHtKQDivWKvOMiH8kINtfn+X&#10;qVTbkQ90LXwtQgm7VCE03veplK5qyCg3sz1x8E52MMoHOdRSD2oM5aaTz1G0kka1HBYa1dNrQ9W5&#10;uBiEvV8k68+Cp/cx2X+f+q/ysBtLxMeHabcB4Wny/2H4ww/okAemo72wdqJDWMTxOkQRluFB8F+W&#10;8RzEEWEVgcwzecuf/wIAAP//AwBQSwECLQAUAAYACAAAACEAtoM4kv4AAADhAQAAEwAAAAAAAAAA&#10;AAAAAAAAAAAAW0NvbnRlbnRfVHlwZXNdLnhtbFBLAQItABQABgAIAAAAIQA4/SH/1gAAAJQBAAAL&#10;AAAAAAAAAAAAAAAAAC8BAABfcmVscy8ucmVsc1BLAQItABQABgAIAAAAIQDv9vOcBwIAAFAEAAAO&#10;AAAAAAAAAAAAAAAAAC4CAABkcnMvZTJvRG9jLnhtbFBLAQItABQABgAIAAAAIQDv6uQB3gAAAAcB&#10;AAAPAAAAAAAAAAAAAAAAAGE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14:paraId="3AC947F4" w14:textId="09706D88" w:rsidR="003F6AD7" w:rsidRDefault="003F6AD7" w:rsidP="00495A5C">
      <w:pPr>
        <w:pStyle w:val="Akapitzlist"/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6B706" wp14:editId="6357B121">
                <wp:simplePos x="0" y="0"/>
                <wp:positionH relativeFrom="column">
                  <wp:posOffset>2399665</wp:posOffset>
                </wp:positionH>
                <wp:positionV relativeFrom="paragraph">
                  <wp:posOffset>36830</wp:posOffset>
                </wp:positionV>
                <wp:extent cx="1097280" cy="7620"/>
                <wp:effectExtent l="0" t="76200" r="26670" b="8763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08D14" id="Łącznik prosty ze strzałką 5" o:spid="_x0000_s1026" type="#_x0000_t32" style="position:absolute;margin-left:188.95pt;margin-top:2.9pt;width:86.4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nSBQIAAEYEAAAOAAAAZHJzL2Uyb0RvYy54bWysU8lu2zAQvRfoPxC815INZKlgOQen6aVo&#10;jW53hhpKRLiBZG3JtxbInyX/lSFly92AokUvA1Gc92bem+HyqteKbMEHaU1N57OSEjDcNtK0Nf30&#10;8ebFJSUhMtMwZQ3UdIBAr1bPny13roKF7axqwBMkMaHauZp2MbqqKALvQLMwsw4MXgrrNYt49G3R&#10;eLZDdq2KRVmeFzvrG+cthxDw7/V4SVeZXwjg8Z0QASJRNcXeYo4+x9sUi9WSVa1nrpP80Ab7hy40&#10;kwaLTlTXLDLyxctfqLTk3gYr4oxbXVghJIesAdXMy5/UfOiYg6wFzQlusin8P1r+drvxRDY1PaPE&#10;MI0jevz6cM/3Rt4R9DXEgewBR+j37PHb3cM9OUue7VyoELo2G384BbfxyYBeeE2Eku4zrkO2BEWS&#10;Pjs+TI5DHwnHn/Py5cXiEgfD8e7ifJEHUowsic35EF+D1dhKwNlhG0y2XVxbY3C01o8V2PZNiNgH&#10;Ao+ABFYmxWCVbG6kUvmQ9grWypMtw42I/TypQdwPWZFJ9co0JA4O/YheMtMqOGQm1iLpHxXnrzgo&#10;GCu+B4FuJmVZe97jUz3GOZh4rKkMZieYwO4mYPln4CE/QSHv+N+AJ0SubE2cwFoa639X/WSTGPOP&#10;Doy6kwW3thnyLmRrcFmzq4eHlV7D9+cMPz3/1RMAAAD//wMAUEsDBBQABgAIAAAAIQDw4psV3gAA&#10;AAcBAAAPAAAAZHJzL2Rvd25yZXYueG1sTI/NTsMwEITvSLyDtUjcqA1VSEnjVPyoPSD10ECkHt3Y&#10;iSPidRQ7bXh7lhMcRzOa+SbfzK5nZzOGzqOE+4UAZrD2usNWwufH9m4FLESFWvUejYRvE2BTXF/l&#10;KtP+ggdzLmPLqARDpiTYGIeM81Bb41RY+MEgeY0fnYokx5brUV2o3PX8QYhH7lSHtGDVYF6tqb/K&#10;ydHI+75Mm+N2idPbalc11cvOVgcpb2/m5zWwaOb4F4ZffEKHgphOfkIdWC9hmaZPFJWQ0APyk0Sk&#10;wE4SUgG8yPl//uIHAAD//wMAUEsBAi0AFAAGAAgAAAAhALaDOJL+AAAA4QEAABMAAAAAAAAAAAAA&#10;AAAAAAAAAFtDb250ZW50X1R5cGVzXS54bWxQSwECLQAUAAYACAAAACEAOP0h/9YAAACUAQAACwAA&#10;AAAAAAAAAAAAAAAvAQAAX3JlbHMvLnJlbHNQSwECLQAUAAYACAAAACEAkhkJ0gUCAABGBAAADgAA&#10;AAAAAAAAAAAAAAAuAgAAZHJzL2Uyb0RvYy54bWxQSwECLQAUAAYACAAAACEA8OKbFd4AAAAH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14:paraId="35E79FA5" w14:textId="1A7E0638" w:rsidR="003F6AD7" w:rsidRDefault="003F6AD7" w:rsidP="00495A5C">
      <w:pPr>
        <w:spacing w:line="240" w:lineRule="auto"/>
      </w:pPr>
    </w:p>
    <w:p w14:paraId="6FC13FBF" w14:textId="2F4DAC39" w:rsidR="00661C26" w:rsidRDefault="00661C26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 w:rsidRPr="00D02840">
        <w:rPr>
          <w:b/>
          <w:bCs/>
        </w:rPr>
        <w:t>Wojna domowa w Anglii</w:t>
      </w:r>
      <w:r>
        <w:t xml:space="preserve"> – egzekucja Karola I</w:t>
      </w:r>
      <w:r w:rsidR="00265CB6">
        <w:t xml:space="preserve"> (</w:t>
      </w:r>
      <w:r w:rsidR="00265CB6" w:rsidRPr="00265CB6">
        <w:t>1649</w:t>
      </w:r>
      <w:r w:rsidR="00265CB6">
        <w:t>)</w:t>
      </w:r>
      <w:r>
        <w:t>. Przez kilka lat rządzili tam purytanie</w:t>
      </w:r>
      <w:r>
        <w:rPr>
          <w:rStyle w:val="Odwoanieprzypisudolnego"/>
        </w:rPr>
        <w:footnoteReference w:id="1"/>
      </w:r>
      <w:r w:rsidR="004C35D8">
        <w:t xml:space="preserve">. </w:t>
      </w:r>
    </w:p>
    <w:p w14:paraId="206B8A0F" w14:textId="513EE374" w:rsidR="001513B0" w:rsidRPr="001513B0" w:rsidRDefault="001513B0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 w:rsidRPr="00934CBD">
        <w:rPr>
          <w:b/>
          <w:bCs/>
          <w:color w:val="FF0000"/>
        </w:rPr>
        <w:t>Polska walki wewnętrze</w:t>
      </w:r>
      <w:r w:rsidRPr="00934CBD">
        <w:rPr>
          <w:color w:val="FF0000"/>
        </w:rPr>
        <w:t>:</w:t>
      </w:r>
      <w:r w:rsidRPr="00934CBD">
        <w:rPr>
          <w:b/>
          <w:bCs/>
          <w:color w:val="FF0000"/>
        </w:rPr>
        <w:t xml:space="preserve"> powstania kozackie </w:t>
      </w:r>
      <w:r w:rsidRPr="00D02840">
        <w:t>(Chmielnickie</w:t>
      </w:r>
      <w:r>
        <w:t xml:space="preserve">go) </w:t>
      </w:r>
      <w:r>
        <w:rPr>
          <w:rFonts w:ascii="Calibri" w:hAnsi="Calibri" w:cs="Calibri"/>
          <w:color w:val="000000"/>
        </w:rPr>
        <w:t>1648-1654</w:t>
      </w:r>
      <w:r w:rsidRPr="00D02840">
        <w:t>,</w:t>
      </w:r>
      <w:r>
        <w:t xml:space="preserve"> </w:t>
      </w:r>
      <w:r w:rsidRPr="00934CBD">
        <w:rPr>
          <w:b/>
          <w:bCs/>
          <w:color w:val="FF0000"/>
        </w:rPr>
        <w:t>rokosze</w:t>
      </w:r>
      <w:r>
        <w:t xml:space="preserve"> wywoływane przez możnowładców w obronie wolności szlacheckiej.</w:t>
      </w:r>
    </w:p>
    <w:p w14:paraId="42343FEA" w14:textId="74A8BAC5" w:rsidR="004C35D8" w:rsidRDefault="004C35D8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 w:rsidRPr="00934CBD">
        <w:rPr>
          <w:b/>
          <w:bCs/>
          <w:color w:val="FF0000"/>
        </w:rPr>
        <w:t>Polska</w:t>
      </w:r>
      <w:r w:rsidRPr="00934CBD">
        <w:rPr>
          <w:color w:val="FF0000"/>
        </w:rPr>
        <w:t xml:space="preserve"> </w:t>
      </w:r>
      <w:r w:rsidRPr="00934CBD">
        <w:rPr>
          <w:b/>
          <w:bCs/>
          <w:color w:val="FF0000"/>
        </w:rPr>
        <w:t>wojny zewnętrzne ze Szwecja</w:t>
      </w:r>
      <w:r w:rsidRPr="00934CBD">
        <w:rPr>
          <w:color w:val="FF0000"/>
        </w:rPr>
        <w:t xml:space="preserve"> </w:t>
      </w:r>
      <w:r>
        <w:t xml:space="preserve">(rujnujący kraj najazd w latach 1655 – 1660), z </w:t>
      </w:r>
      <w:r w:rsidRPr="00D02840">
        <w:rPr>
          <w:b/>
          <w:bCs/>
        </w:rPr>
        <w:t>Turcją</w:t>
      </w:r>
      <w:r>
        <w:t xml:space="preserve"> oraz z </w:t>
      </w:r>
      <w:r w:rsidRPr="00D02840">
        <w:rPr>
          <w:b/>
          <w:bCs/>
        </w:rPr>
        <w:t>państwem moskiewskim</w:t>
      </w:r>
      <w:r>
        <w:t xml:space="preserve">. </w:t>
      </w:r>
    </w:p>
    <w:p w14:paraId="08120B69" w14:textId="3AAD16D0" w:rsidR="001513B0" w:rsidRPr="00934CBD" w:rsidRDefault="001513B0" w:rsidP="00495A5C">
      <w:pPr>
        <w:pStyle w:val="Akapitzlist"/>
        <w:numPr>
          <w:ilvl w:val="0"/>
          <w:numId w:val="4"/>
        </w:numPr>
        <w:spacing w:line="240" w:lineRule="auto"/>
        <w:jc w:val="both"/>
        <w:rPr>
          <w:b/>
          <w:bCs/>
          <w:color w:val="FF0000"/>
        </w:rPr>
      </w:pPr>
      <w:r>
        <w:rPr>
          <w:rFonts w:ascii="Calibri" w:hAnsi="Calibri" w:cs="Calibri"/>
          <w:color w:val="000000"/>
        </w:rPr>
        <w:t xml:space="preserve">1674-1696 - </w:t>
      </w:r>
      <w:r w:rsidRPr="00934CBD">
        <w:rPr>
          <w:rFonts w:ascii="Calibri" w:hAnsi="Calibri" w:cs="Calibri"/>
          <w:b/>
          <w:bCs/>
          <w:color w:val="FF0000"/>
        </w:rPr>
        <w:t>panowanie Jana III Sobieskiego</w:t>
      </w:r>
    </w:p>
    <w:p w14:paraId="0169B4FC" w14:textId="41C33280" w:rsidR="004C35D8" w:rsidRPr="00D02840" w:rsidRDefault="00D02840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>
        <w:t xml:space="preserve">We Francji królowie Ludwik XIII i Ludwik XIV podporządkowali sobie arystokrację i ograniczyli swobody religijne protestantów. Wprowadzili </w:t>
      </w:r>
      <w:r w:rsidRPr="00D02840">
        <w:rPr>
          <w:b/>
          <w:bCs/>
        </w:rPr>
        <w:t>monarchę absolutną</w:t>
      </w:r>
      <w:r>
        <w:rPr>
          <w:b/>
          <w:bCs/>
        </w:rPr>
        <w:t>.</w:t>
      </w:r>
    </w:p>
    <w:p w14:paraId="78752F0A" w14:textId="3104212E" w:rsidR="00D02840" w:rsidRDefault="00D02840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>
        <w:rPr>
          <w:b/>
          <w:bCs/>
        </w:rPr>
        <w:t xml:space="preserve">Monarchia absolutna </w:t>
      </w:r>
      <w:r w:rsidRPr="00D02840">
        <w:t>(absolutyzm)–</w:t>
      </w:r>
      <w:r>
        <w:t xml:space="preserve"> </w:t>
      </w:r>
      <w:r w:rsidRPr="00D02840">
        <w:t>to ustrój, w którym władca skupia całą władzę ustawodawczą, wykonawczą i sądowniczą</w:t>
      </w:r>
      <w:r>
        <w:t>.</w:t>
      </w:r>
    </w:p>
    <w:p w14:paraId="0C04C2DE" w14:textId="2756E906" w:rsidR="00D02840" w:rsidRDefault="00D02840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 w:rsidRPr="00934CBD">
        <w:rPr>
          <w:b/>
          <w:bCs/>
          <w:color w:val="FFC000"/>
        </w:rPr>
        <w:t>Kontrreformacja</w:t>
      </w:r>
      <w:r>
        <w:rPr>
          <w:b/>
          <w:bCs/>
        </w:rPr>
        <w:t xml:space="preserve"> </w:t>
      </w:r>
      <w:r w:rsidR="006066D7">
        <w:t xml:space="preserve">– </w:t>
      </w:r>
      <w:r w:rsidR="00605F8B">
        <w:t>działania kościoła katolickiego skierowane przeciwko reformacji (</w:t>
      </w:r>
      <w:r w:rsidR="006066D7">
        <w:t>patrz punkt 4.</w:t>
      </w:r>
      <w:r w:rsidR="00605F8B">
        <w:t>)</w:t>
      </w:r>
    </w:p>
    <w:p w14:paraId="4C364493" w14:textId="3D8F861D" w:rsidR="001513B0" w:rsidRDefault="001513B0" w:rsidP="00495A5C">
      <w:pPr>
        <w:pStyle w:val="Akapitzlist"/>
        <w:numPr>
          <w:ilvl w:val="0"/>
          <w:numId w:val="4"/>
        </w:numPr>
        <w:spacing w:after="0" w:line="240" w:lineRule="auto"/>
        <w:ind w:left="1434" w:hanging="357"/>
        <w:contextualSpacing w:val="0"/>
        <w:jc w:val="both"/>
      </w:pPr>
      <w:r>
        <w:rPr>
          <w:rFonts w:ascii="Calibri" w:hAnsi="Calibri" w:cs="Calibri"/>
          <w:color w:val="000000"/>
        </w:rPr>
        <w:t>1764 - koronacja Stanisława Augusta Poniatowskiego - ostatniego króla Polski</w:t>
      </w:r>
    </w:p>
    <w:p w14:paraId="3278812C" w14:textId="7D4DD820" w:rsidR="003F6AD7" w:rsidRPr="005D18C8" w:rsidRDefault="00EA6402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5D18C8">
        <w:rPr>
          <w:b/>
          <w:bCs/>
        </w:rPr>
        <w:t>Duchowe niepokoj</w:t>
      </w:r>
      <w:r w:rsidR="009B4E79" w:rsidRPr="005D18C8">
        <w:rPr>
          <w:b/>
          <w:bCs/>
        </w:rPr>
        <w:t>e</w:t>
      </w:r>
    </w:p>
    <w:p w14:paraId="085C23DD" w14:textId="5B81F696" w:rsidR="009B4E79" w:rsidRDefault="00ED4009" w:rsidP="00495A5C">
      <w:pPr>
        <w:pStyle w:val="Akapitzlist"/>
        <w:spacing w:after="0" w:line="240" w:lineRule="auto"/>
        <w:contextualSpacing w:val="0"/>
        <w:jc w:val="both"/>
      </w:pPr>
      <w:r>
        <w:t xml:space="preserve">W baroku zaczęto </w:t>
      </w:r>
      <w:r w:rsidRPr="004C247A">
        <w:rPr>
          <w:b/>
          <w:bCs/>
        </w:rPr>
        <w:t>wątpić w możliwości poznawcze człowieka</w:t>
      </w:r>
      <w:r>
        <w:t xml:space="preserve">. Wielkie </w:t>
      </w:r>
      <w:r w:rsidRPr="004C247A">
        <w:rPr>
          <w:b/>
          <w:bCs/>
        </w:rPr>
        <w:t>osiągnięcia poprzedniej epoki</w:t>
      </w:r>
      <w:r>
        <w:t xml:space="preserve"> (odkrycia geograficzne, przewrót kopernikański</w:t>
      </w:r>
      <w:r w:rsidR="005D18C8">
        <w:t xml:space="preserve"> w astronomii</w:t>
      </w:r>
      <w:r>
        <w:t xml:space="preserve">, nauki przyrodnicze) nie tylko dostarczały powodów do dumy, lecz </w:t>
      </w:r>
      <w:r w:rsidRPr="004C247A">
        <w:rPr>
          <w:b/>
          <w:bCs/>
        </w:rPr>
        <w:t>stawiały nowe pytania</w:t>
      </w:r>
      <w:r>
        <w:t xml:space="preserve"> oraz </w:t>
      </w:r>
      <w:r w:rsidRPr="004C247A">
        <w:rPr>
          <w:b/>
          <w:bCs/>
        </w:rPr>
        <w:t>budziły niepokoje</w:t>
      </w:r>
      <w:r>
        <w:t xml:space="preserve">. </w:t>
      </w:r>
      <w:r w:rsidR="005D18C8">
        <w:t xml:space="preserve">Dla wielu wizja nieskończonego świata była wyzwaniem i zachętą do przemyślenia podstaw do filozoficznych, a inni </w:t>
      </w:r>
      <w:r w:rsidR="005D18C8" w:rsidRPr="004C247A">
        <w:rPr>
          <w:b/>
          <w:bCs/>
        </w:rPr>
        <w:t>czuli się bezradni i zagubieni.</w:t>
      </w:r>
      <w:r w:rsidR="005D18C8">
        <w:t xml:space="preserve"> </w:t>
      </w:r>
    </w:p>
    <w:p w14:paraId="03D6CEBE" w14:textId="7050F265" w:rsidR="005D18C8" w:rsidRDefault="005D18C8" w:rsidP="00495A5C">
      <w:pPr>
        <w:spacing w:after="0" w:line="240" w:lineRule="auto"/>
        <w:ind w:left="720"/>
        <w:jc w:val="both"/>
      </w:pPr>
      <w:r>
        <w:t>Pisarzom ten świat wydawał sie tajemniczym i niebezpiecznym labiryntem. Podkreślani oni</w:t>
      </w:r>
      <w:r w:rsidR="004C247A">
        <w:t>:</w:t>
      </w:r>
    </w:p>
    <w:p w14:paraId="23DDAE96" w14:textId="262B57A4" w:rsidR="005D18C8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 xml:space="preserve">sprzeczności tkwiące w człowieku i otaczającej go rzeczywistości, </w:t>
      </w:r>
    </w:p>
    <w:p w14:paraId="45CC1334" w14:textId="01732F57" w:rsidR="005D18C8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 xml:space="preserve">przemoc i okrucieństwo </w:t>
      </w:r>
      <w:r w:rsidR="00FE2656">
        <w:t>usprawiedliwia</w:t>
      </w:r>
      <w:r>
        <w:t xml:space="preserve"> się walką o szczytne cele,</w:t>
      </w:r>
    </w:p>
    <w:p w14:paraId="038827F7" w14:textId="08A8447F" w:rsidR="005D18C8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>w imię obrony wiary i ojczyzny grabiono, mordowano i torturowano bliźnich</w:t>
      </w:r>
    </w:p>
    <w:p w14:paraId="3A5878FB" w14:textId="7585CB98" w:rsidR="005D18C8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>zmaganie się rozumu z uczuciami i duszy z ciałem</w:t>
      </w:r>
    </w:p>
    <w:p w14:paraId="3BB0E44A" w14:textId="6E5C1DA9" w:rsidR="00457570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>pragnienie przyziemnych pociech</w:t>
      </w:r>
    </w:p>
    <w:p w14:paraId="3AC84557" w14:textId="79855B21" w:rsidR="005D18C8" w:rsidRDefault="00457570" w:rsidP="00495A5C">
      <w:pPr>
        <w:spacing w:after="0" w:line="240" w:lineRule="auto"/>
        <w:ind w:left="709"/>
        <w:jc w:val="both"/>
      </w:pPr>
      <w:r>
        <w:t xml:space="preserve">Wielu myślicieli podzielało </w:t>
      </w:r>
      <w:r w:rsidRPr="00A0229C">
        <w:rPr>
          <w:b/>
          <w:bCs/>
        </w:rPr>
        <w:t>pesymistyczny pogląd na naturę człowieka</w:t>
      </w:r>
      <w:r>
        <w:t xml:space="preserve">. Zaliczał się do nich </w:t>
      </w:r>
      <w:r w:rsidR="006066D7">
        <w:t xml:space="preserve">Mikołaj Sęp Starzyński, który mówił, że </w:t>
      </w:r>
      <w:r w:rsidR="006066D7" w:rsidRPr="00A0229C">
        <w:rPr>
          <w:b/>
          <w:bCs/>
        </w:rPr>
        <w:t>człowiek jest wątły, niebaczny i rozdwojony w sobie</w:t>
      </w:r>
      <w:r w:rsidR="006066D7">
        <w:t xml:space="preserve">. Pogoń za przyjemnościami odciąga nas od wiary i doskonalenia duchowego. </w:t>
      </w:r>
      <w:r w:rsidR="00605F8B">
        <w:t xml:space="preserve">Myśliciele </w:t>
      </w:r>
      <w:r w:rsidR="00605F8B">
        <w:lastRenderedPageBreak/>
        <w:t xml:space="preserve">zastanawiali się nad </w:t>
      </w:r>
      <w:r w:rsidR="00605F8B" w:rsidRPr="00A0229C">
        <w:rPr>
          <w:b/>
          <w:bCs/>
        </w:rPr>
        <w:t>przemijaniem</w:t>
      </w:r>
      <w:r w:rsidR="00605F8B">
        <w:t xml:space="preserve">, </w:t>
      </w:r>
      <w:r w:rsidR="00605F8B" w:rsidRPr="00A0229C">
        <w:rPr>
          <w:b/>
          <w:bCs/>
        </w:rPr>
        <w:t>ulotnością życia</w:t>
      </w:r>
      <w:r w:rsidR="00605F8B">
        <w:t xml:space="preserve">, co jest </w:t>
      </w:r>
      <w:r w:rsidR="00605F8B" w:rsidRPr="00A0229C">
        <w:rPr>
          <w:b/>
          <w:bCs/>
        </w:rPr>
        <w:t>istotą dobra i zła</w:t>
      </w:r>
      <w:r w:rsidR="00605F8B">
        <w:t xml:space="preserve"> oraz </w:t>
      </w:r>
      <w:r w:rsidR="00605F8B" w:rsidRPr="00A0229C">
        <w:rPr>
          <w:b/>
          <w:bCs/>
        </w:rPr>
        <w:t>jakie miejsce w</w:t>
      </w:r>
      <w:r w:rsidR="00605F8B">
        <w:t xml:space="preserve"> tej odwiecznej </w:t>
      </w:r>
      <w:r w:rsidR="00605F8B" w:rsidRPr="00A0229C">
        <w:rPr>
          <w:b/>
          <w:bCs/>
        </w:rPr>
        <w:t>walce zajmuje człowiek</w:t>
      </w:r>
      <w:r w:rsidR="00605F8B">
        <w:t xml:space="preserve">. </w:t>
      </w:r>
    </w:p>
    <w:p w14:paraId="29D1D84F" w14:textId="47818E55" w:rsidR="00EA6402" w:rsidRPr="00A0229C" w:rsidRDefault="00EA6402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  <w:color w:val="FFC000"/>
        </w:rPr>
      </w:pPr>
      <w:r w:rsidRPr="00A0229C">
        <w:rPr>
          <w:b/>
          <w:bCs/>
          <w:color w:val="FFC000"/>
        </w:rPr>
        <w:t>Kontrreformacja</w:t>
      </w:r>
      <w:r w:rsidR="00605F8B" w:rsidRPr="00A0229C">
        <w:rPr>
          <w:b/>
          <w:bCs/>
          <w:color w:val="FFC000"/>
        </w:rPr>
        <w:t xml:space="preserve"> </w:t>
      </w:r>
    </w:p>
    <w:p w14:paraId="60FD20BF" w14:textId="243BD4DF" w:rsidR="007C24DD" w:rsidRDefault="00605F8B" w:rsidP="00495A5C">
      <w:pPr>
        <w:pStyle w:val="Akapitzlist"/>
        <w:numPr>
          <w:ilvl w:val="0"/>
          <w:numId w:val="7"/>
        </w:numPr>
        <w:spacing w:line="240" w:lineRule="auto"/>
        <w:jc w:val="both"/>
      </w:pPr>
      <w:r w:rsidRPr="00A0229C">
        <w:rPr>
          <w:b/>
          <w:bCs/>
          <w:color w:val="FFC000"/>
        </w:rPr>
        <w:t>Sobór w Trydencie</w:t>
      </w:r>
      <w:r w:rsidRPr="00A0229C">
        <w:rPr>
          <w:color w:val="FFC000"/>
        </w:rPr>
        <w:t xml:space="preserve"> </w:t>
      </w:r>
      <w:r>
        <w:t xml:space="preserve">(1545 – 1563) </w:t>
      </w:r>
      <w:r w:rsidR="007C24DD" w:rsidRPr="00A0229C">
        <w:rPr>
          <w:b/>
          <w:bCs/>
          <w:color w:val="FFC000"/>
        </w:rPr>
        <w:t>sprecyzował</w:t>
      </w:r>
      <w:r w:rsidR="007C24DD">
        <w:t xml:space="preserve"> i </w:t>
      </w:r>
      <w:r w:rsidR="007C24DD" w:rsidRPr="00A0229C">
        <w:rPr>
          <w:b/>
          <w:bCs/>
          <w:color w:val="FFC000"/>
        </w:rPr>
        <w:t>ustalił ostateczny kształt budzących spory zagadnień wiary katolickiej</w:t>
      </w:r>
      <w:r w:rsidR="007C24DD">
        <w:t xml:space="preserve"> oraz określił </w:t>
      </w:r>
      <w:r w:rsidR="007C24DD" w:rsidRPr="00A0229C">
        <w:rPr>
          <w:b/>
          <w:bCs/>
          <w:color w:val="FFC000"/>
        </w:rPr>
        <w:t>stanowisko Kościoła</w:t>
      </w:r>
      <w:r w:rsidR="007C24DD" w:rsidRPr="00A0229C">
        <w:rPr>
          <w:color w:val="FFC000"/>
        </w:rPr>
        <w:t xml:space="preserve"> </w:t>
      </w:r>
      <w:r w:rsidR="007C24DD">
        <w:t>w toczących się dyskusjach religijnych. Ruch kontrreformacyjny:</w:t>
      </w:r>
    </w:p>
    <w:p w14:paraId="503E1BDC" w14:textId="07EB806B" w:rsidR="00605F8B" w:rsidRDefault="00FF732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 w:rsidRPr="00C84B16">
        <w:rPr>
          <w:b/>
          <w:bCs/>
          <w:color w:val="FFC000"/>
        </w:rPr>
        <w:t>Dążenie do oczyszczenia</w:t>
      </w:r>
      <w:r>
        <w:t xml:space="preserve"> wiary, obrzędowości i literatury </w:t>
      </w:r>
      <w:r w:rsidRPr="00C84B16">
        <w:rPr>
          <w:b/>
          <w:bCs/>
          <w:color w:val="FFC000"/>
        </w:rPr>
        <w:t xml:space="preserve">z elementów uznanych za heretyckie i niemoralne. </w:t>
      </w:r>
    </w:p>
    <w:p w14:paraId="70AA3839" w14:textId="6F0B2596" w:rsidR="00FF732F" w:rsidRDefault="006D0807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16A4F03" wp14:editId="45280C2B">
                <wp:simplePos x="0" y="0"/>
                <wp:positionH relativeFrom="page">
                  <wp:align>left</wp:align>
                </wp:positionH>
                <wp:positionV relativeFrom="paragraph">
                  <wp:posOffset>262890</wp:posOffset>
                </wp:positionV>
                <wp:extent cx="1824990" cy="803910"/>
                <wp:effectExtent l="19050" t="19050" r="251460" b="15240"/>
                <wp:wrapNone/>
                <wp:docPr id="10" name="Dymek mowy: owal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" y="2274570"/>
                          <a:ext cx="1824990" cy="803910"/>
                        </a:xfrm>
                        <a:prstGeom prst="wedgeEllipseCallout">
                          <a:avLst>
                            <a:gd name="adj1" fmla="val 63709"/>
                            <a:gd name="adj2" fmla="val -1631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8D03" w14:textId="77777777" w:rsidR="000875BB" w:rsidRPr="00CE203C" w:rsidRDefault="000875BB" w:rsidP="000875B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0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Miał on przeciwstawić się rosnącym wpływom wyznań protestanckich</w:t>
                            </w:r>
                          </w:p>
                          <w:p w14:paraId="118B4579" w14:textId="77777777" w:rsidR="000875BB" w:rsidRPr="00CE203C" w:rsidRDefault="000875BB" w:rsidP="000875B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A4F0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Dymek mowy: owalny 10" o:spid="_x0000_s1030" type="#_x0000_t63" style="position:absolute;left:0;text-align:left;margin-left:0;margin-top:20.7pt;width:143.7pt;height:63.3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tn1AIAAPoFAAAOAAAAZHJzL2Uyb0RvYy54bWysVE1v2zAMvQ/YfxB0b+2kH2mCOkWQrsOA&#10;Yi3WDj0rspR4k0RNUuJkv36ULLvdWuwwLAeFMslH8onk5dVeK7ITzjdgKjo6LikRhkPdmHVFvz7e&#10;HF1Q4gMzNVNgREUPwtOr+ft3l62diTFsQNXCEQQxftbaim5CsLOi8HwjNPPHYIVBpQSnWcCrWxe1&#10;Yy2ia1WMy/K8aMHV1gEX3uPX605J5wlfSsHDnZReBKIqirmFdLp0ruJZzC/ZbO2Y3TQ8p8H+IQvN&#10;GoNBB6hrFhjZuuYVlG64Aw8yHHPQBUjZcJFqwGpG5R/VPGyYFakWJMfbgSb//2D55929I02Nb4f0&#10;GKbxja4PWnwnGtrDjEDLlDkQVCJTrfUzdHiw9y7fPIqx7L10Ov5jQWSPWNPyDOEOFR2PJ6dnk8yz&#10;2AfCo/pifDqdogFHi4vyZNrBF8841vnwUYAmUahoK+q1+KBUY71YMqVgGxLbbHfrQ6K9zrmz+tuI&#10;EqkVvuKOKXJ+Mimn+ZVf2Ixf2hyNzk9G0QYTyIgo9SlEeA+qqW8apdLFrVdL5QjCYweVk3KZykOX&#10;38yUicYGoluHHb8UkcOOtSSFgxLRTpkvQuI7IDvjVFqaADHEYZwLE0adasNq0YU/K/GXUx88UiEJ&#10;MCJLjD9gZ4A4Xa+xuyyzfXQVaYAG5/JviXXOg0eKDCYMzrox4N4CUFhVjtzZ9yR11ESWwn61Tz16&#10;Gi3jlxXUB+xbB91Ae8tvGuyUW+bDPXP49thcuJXCHR5SQVtRyBIlG3A/3/oe7XGwUEtJixuhov7H&#10;ljlBifpkcOQQMvSC64VVL5itXgI2BHYfZpNEdHBB9aJ0oJ9wWS1iFFQxwzFWRUMvLkO3l3DZcbFY&#10;JCNcEpaFW/NgeYSOrMa+fNw/MWfzcAQcq8/Q74rcwh2jz7bR08BiG0A2ISqfWcwXXDCpcfIyjBvs&#10;5T1ZPa/s+S8AAAD//wMAUEsDBBQABgAIAAAAIQAEKMqe3gAAAAcBAAAPAAAAZHJzL2Rvd25yZXYu&#10;eG1sTI9BT4NAEIXvJv6HzZh4MXaBNi1BlgZN9F6qTXvbwghEdpawW6D+eseT3t7kvbz3TbqdTSdG&#10;HFxrSUG4CEAglbZqqVbwvn99jEE4r6nSnSVUcEUH2+z2JtVJZSfa4Vj4WnAJuUQraLzvEyld2aDR&#10;bmF7JPY+7WC053OoZTXoictNJ6MgWEujW+KFRvf40mD5VVyMgvz5eM3DcVlsDsX39HF6iHZvy4NS&#10;93dz/gTC4+z/wvCLz+iQMdPZXqhyolPAj3gFq3AFgt0o3rA4c2wdByCzVP7nz34AAAD//wMAUEsB&#10;Ai0AFAAGAAgAAAAhALaDOJL+AAAA4QEAABMAAAAAAAAAAAAAAAAAAAAAAFtDb250ZW50X1R5cGVz&#10;XS54bWxQSwECLQAUAAYACAAAACEAOP0h/9YAAACUAQAACwAAAAAAAAAAAAAAAAAvAQAAX3JlbHMv&#10;LnJlbHNQSwECLQAUAAYACAAAACEAcxBLZ9QCAAD6BQAADgAAAAAAAAAAAAAAAAAuAgAAZHJzL2Uy&#10;b0RvYy54bWxQSwECLQAUAAYACAAAACEABCjKnt4AAAAHAQAADwAAAAAAAAAAAAAAAAAuBQAAZHJz&#10;L2Rvd25yZXYueG1sUEsFBgAAAAAEAAQA8wAAADkGAAAAAA==&#10;" adj="24561,10448" fillcolor="#0070c0" stroked="f" strokeweight="1pt">
                <v:textbox inset="0,0,0,0">
                  <w:txbxContent>
                    <w:p w14:paraId="26178D03" w14:textId="77777777" w:rsidR="000875BB" w:rsidRPr="00CE203C" w:rsidRDefault="000875BB" w:rsidP="000875B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203C">
                        <w:rPr>
                          <w:color w:val="000000" w:themeColor="text1"/>
                          <w:sz w:val="20"/>
                          <w:szCs w:val="20"/>
                        </w:rPr>
                        <w:t>Miał on przeciwstawić się rosnącym wpływom wyznań protestanckich</w:t>
                      </w:r>
                    </w:p>
                    <w:p w14:paraId="118B4579" w14:textId="77777777" w:rsidR="000875BB" w:rsidRPr="00CE203C" w:rsidRDefault="000875BB" w:rsidP="000875B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F732F">
        <w:t xml:space="preserve">Przez Europę przetoczyła się </w:t>
      </w:r>
      <w:r w:rsidR="00FF732F" w:rsidRPr="00C84B16">
        <w:rPr>
          <w:b/>
          <w:bCs/>
          <w:color w:val="FFC000"/>
        </w:rPr>
        <w:t>fala nietolerancji i prześladowań innowierców</w:t>
      </w:r>
    </w:p>
    <w:p w14:paraId="61D15680" w14:textId="17329A1C" w:rsidR="00FF732F" w:rsidRDefault="00FF732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 xml:space="preserve">Powstał </w:t>
      </w:r>
      <w:r w:rsidRPr="00C84B16">
        <w:rPr>
          <w:b/>
          <w:bCs/>
          <w:color w:val="FFC000"/>
        </w:rPr>
        <w:t>kościelny indeks ksiąg zakazanych</w:t>
      </w:r>
      <w:r w:rsidRPr="00C84B16">
        <w:rPr>
          <w:color w:val="FFC000"/>
        </w:rPr>
        <w:t xml:space="preserve"> </w:t>
      </w:r>
      <w:r>
        <w:t>(1559)</w:t>
      </w:r>
    </w:p>
    <w:p w14:paraId="4EC308CD" w14:textId="527BB63D" w:rsidR="00FF732F" w:rsidRDefault="00FF732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 xml:space="preserve">Odbyły się </w:t>
      </w:r>
      <w:r w:rsidRPr="00C84B16">
        <w:rPr>
          <w:b/>
          <w:bCs/>
          <w:color w:val="FFC000"/>
        </w:rPr>
        <w:t>procesy przeciwko heretykom</w:t>
      </w:r>
      <w:r w:rsidRPr="00C84B16">
        <w:rPr>
          <w:color w:val="FFC000"/>
        </w:rPr>
        <w:t xml:space="preserve"> </w:t>
      </w:r>
      <w:r>
        <w:t>(spalono np. Giordano Bruno)</w:t>
      </w:r>
    </w:p>
    <w:p w14:paraId="01D76875" w14:textId="52D00C45" w:rsidR="006D0807" w:rsidRDefault="00AB7569" w:rsidP="00495A5C">
      <w:pPr>
        <w:pStyle w:val="Akapitzlist"/>
        <w:numPr>
          <w:ilvl w:val="1"/>
          <w:numId w:val="7"/>
        </w:numPr>
        <w:spacing w:after="0" w:line="240" w:lineRule="auto"/>
        <w:contextualSpacing w:val="0"/>
        <w:jc w:val="both"/>
      </w:pPr>
      <w:r>
        <w:t xml:space="preserve">Powstał </w:t>
      </w:r>
      <w:r w:rsidRPr="00C84B16">
        <w:rPr>
          <w:b/>
          <w:bCs/>
          <w:color w:val="FFC000"/>
        </w:rPr>
        <w:t>zakon jezuitów odpowiedzialny za reformę szkolnictwa</w:t>
      </w:r>
      <w:r w:rsidR="006D0807">
        <w:t>:</w:t>
      </w:r>
    </w:p>
    <w:p w14:paraId="6AC64AB1" w14:textId="33784594" w:rsidR="006D0807" w:rsidRDefault="006D0807" w:rsidP="00495A5C">
      <w:pPr>
        <w:pStyle w:val="Akapitzlist"/>
        <w:numPr>
          <w:ilvl w:val="2"/>
          <w:numId w:val="7"/>
        </w:numPr>
        <w:spacing w:after="0" w:line="240" w:lineRule="auto"/>
      </w:pPr>
      <w:r>
        <w:t xml:space="preserve">kładziono nacisk na </w:t>
      </w:r>
      <w:r w:rsidRPr="00C84B16">
        <w:rPr>
          <w:b/>
          <w:bCs/>
          <w:color w:val="FFC000"/>
        </w:rPr>
        <w:t>kształcenie humanistów</w:t>
      </w:r>
      <w:r w:rsidRPr="00C84B16">
        <w:rPr>
          <w:color w:val="FFC000"/>
        </w:rPr>
        <w:t xml:space="preserve"> </w:t>
      </w:r>
      <w:r>
        <w:t>(zwłaszcza łacinę i retorykę)</w:t>
      </w:r>
    </w:p>
    <w:p w14:paraId="542C6881" w14:textId="7A22A867" w:rsidR="006D0807" w:rsidRDefault="006D0807" w:rsidP="00495A5C">
      <w:pPr>
        <w:pStyle w:val="Akapitzlist"/>
        <w:numPr>
          <w:ilvl w:val="2"/>
          <w:numId w:val="7"/>
        </w:numPr>
        <w:spacing w:after="120" w:line="240" w:lineRule="auto"/>
        <w:ind w:left="2874" w:hanging="357"/>
        <w:contextualSpacing w:val="0"/>
      </w:pPr>
      <w:r>
        <w:t>wykorzystywano odpowiednio dobrane fragmenty dzieł antycznych</w:t>
      </w:r>
    </w:p>
    <w:p w14:paraId="038EB095" w14:textId="43A3D50C" w:rsidR="00AB7569" w:rsidRDefault="006D0807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 xml:space="preserve">Dzięki takiej strategii kościół </w:t>
      </w:r>
      <w:r w:rsidR="0021534F" w:rsidRPr="005B602B">
        <w:rPr>
          <w:b/>
          <w:bCs/>
          <w:color w:val="FFC000"/>
        </w:rPr>
        <w:t>stał się atrakcyjny dla artystów i pisarzy</w:t>
      </w:r>
      <w:r w:rsidR="0021534F" w:rsidRPr="005B602B">
        <w:rPr>
          <w:color w:val="FFC000"/>
        </w:rPr>
        <w:t xml:space="preserve"> </w:t>
      </w:r>
      <w:r w:rsidR="0021534F">
        <w:t xml:space="preserve">jako ideowy przewodnik i mecenas </w:t>
      </w:r>
      <w:r w:rsidR="0093256A">
        <w:t>sztuki.</w:t>
      </w:r>
      <w:r w:rsidR="0021534F">
        <w:t xml:space="preserve"> </w:t>
      </w:r>
    </w:p>
    <w:p w14:paraId="2F95B8B2" w14:textId="4A9DF924" w:rsidR="0021534F" w:rsidRDefault="0021534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>Dzieła miały okazywać triumf wiary</w:t>
      </w:r>
    </w:p>
    <w:p w14:paraId="296BB292" w14:textId="0BA384BD" w:rsidR="0021534F" w:rsidRDefault="0021534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>Sztuka dworska tworzona na zamówienie arystokratów i władców miała głównie bawić, dostarczać emocji i wzruszeń a także pełnić funkcje reprezentacyjne</w:t>
      </w:r>
    </w:p>
    <w:p w14:paraId="1354F941" w14:textId="374A8CB5" w:rsidR="0021534F" w:rsidRDefault="0021534F" w:rsidP="00495A5C">
      <w:pPr>
        <w:pStyle w:val="Akapitzlist"/>
        <w:numPr>
          <w:ilvl w:val="1"/>
          <w:numId w:val="7"/>
        </w:numPr>
        <w:spacing w:after="0" w:line="240" w:lineRule="auto"/>
        <w:ind w:left="2154" w:hanging="357"/>
        <w:jc w:val="both"/>
      </w:pPr>
      <w:r>
        <w:t xml:space="preserve">Sztuka zamawiana przez bogatych mieszczan (głównie w krajach protestanckich) rozwijała się wokół realizmu i polegała na obserwacji życia codziennego. </w:t>
      </w:r>
    </w:p>
    <w:p w14:paraId="1BFF3D5E" w14:textId="2BBA0D38" w:rsidR="00EA6402" w:rsidRPr="00813C83" w:rsidRDefault="00EA6402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813C83">
        <w:rPr>
          <w:b/>
          <w:bCs/>
        </w:rPr>
        <w:t>Barok w Polsce</w:t>
      </w:r>
    </w:p>
    <w:p w14:paraId="1B99E248" w14:textId="066C183F" w:rsidR="00813C83" w:rsidRDefault="00813C83" w:rsidP="005F763B">
      <w:pPr>
        <w:pStyle w:val="Akapitzlist"/>
        <w:spacing w:after="0" w:line="240" w:lineRule="auto"/>
        <w:contextualSpacing w:val="0"/>
        <w:jc w:val="both"/>
      </w:pPr>
      <w:r>
        <w:t xml:space="preserve">Podobnie jak w Europie </w:t>
      </w:r>
      <w:r w:rsidRPr="005B602B">
        <w:rPr>
          <w:b/>
          <w:bCs/>
          <w:color w:val="FF0000"/>
        </w:rPr>
        <w:t>na atmosferę intelektualną i artystyczną w Polsce miały wpływ spoty między katolikami a protestantami.</w:t>
      </w:r>
      <w:r>
        <w:t xml:space="preserve"> Coraz większą rolę odgrywały hasła kontrreformacji i naciski na </w:t>
      </w:r>
      <w:r w:rsidRPr="00934CBD">
        <w:rPr>
          <w:b/>
          <w:bCs/>
          <w:color w:val="FFC000"/>
        </w:rPr>
        <w:t>ograniczanie swobody wyznania dla niekatolików</w:t>
      </w:r>
      <w:r>
        <w:t xml:space="preserve">. Rezultatem tego było </w:t>
      </w:r>
      <w:r w:rsidRPr="00934CBD">
        <w:rPr>
          <w:b/>
          <w:bCs/>
          <w:color w:val="FFC000"/>
        </w:rPr>
        <w:t>prześladowanie i wygnanie arian</w:t>
      </w:r>
      <w:r w:rsidRPr="00934CBD">
        <w:rPr>
          <w:color w:val="FFC000"/>
        </w:rPr>
        <w:t xml:space="preserve"> </w:t>
      </w:r>
      <w:r>
        <w:t xml:space="preserve">w </w:t>
      </w:r>
      <w:r w:rsidR="00235699">
        <w:t>1658 r.</w:t>
      </w:r>
      <w:r>
        <w:t xml:space="preserve"> oraz </w:t>
      </w:r>
      <w:r w:rsidRPr="00934CBD">
        <w:rPr>
          <w:b/>
          <w:bCs/>
          <w:color w:val="FFC000"/>
        </w:rPr>
        <w:t>ograniczenie praw innowierców</w:t>
      </w:r>
      <w:r>
        <w:t>. W 1717</w:t>
      </w:r>
      <w:r w:rsidR="0051303B">
        <w:t xml:space="preserve"> </w:t>
      </w:r>
      <w:r>
        <w:t xml:space="preserve">r. </w:t>
      </w:r>
      <w:r w:rsidRPr="00934CBD">
        <w:rPr>
          <w:b/>
          <w:bCs/>
          <w:color w:val="FFC000"/>
        </w:rPr>
        <w:t>zakazano protestantom odprawiania publicznych nabożeństw</w:t>
      </w:r>
      <w:r>
        <w:t xml:space="preserve">. Co było charakterystyczne dla polskiego baroku to </w:t>
      </w:r>
      <w:r w:rsidRPr="00934CBD">
        <w:rPr>
          <w:b/>
          <w:bCs/>
          <w:color w:val="FF0000"/>
        </w:rPr>
        <w:t>połączenie idei kontrreformacji z uzasadnieniem ekspansji na wschód</w:t>
      </w:r>
      <w:r>
        <w:t xml:space="preserve">. Coraz więcej uwagi poświęcano na obronę granic przed Turkami wyznającymi islam. Wojny z nimi trwały cały XVII wiek. Powstał wtedy </w:t>
      </w:r>
      <w:r w:rsidRPr="00934CBD">
        <w:rPr>
          <w:b/>
          <w:bCs/>
          <w:color w:val="FF0000"/>
        </w:rPr>
        <w:t>mit o Polsce</w:t>
      </w:r>
      <w:r w:rsidRPr="00934CBD">
        <w:rPr>
          <w:color w:val="FF0000"/>
        </w:rPr>
        <w:t xml:space="preserve"> </w:t>
      </w:r>
      <w:r>
        <w:t xml:space="preserve">jako o </w:t>
      </w:r>
      <w:r w:rsidRPr="00934CBD">
        <w:rPr>
          <w:b/>
          <w:bCs/>
          <w:color w:val="FF0000"/>
        </w:rPr>
        <w:t xml:space="preserve">przedmurzach chrześcijaństwa </w:t>
      </w:r>
      <w:r>
        <w:t xml:space="preserve">jako pierwszej linii obrony przed wyznawcami islamu. </w:t>
      </w:r>
    </w:p>
    <w:p w14:paraId="21971A5E" w14:textId="1A40A011" w:rsidR="00EA6402" w:rsidRPr="00FC4647" w:rsidRDefault="00EA6402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FC4647">
        <w:rPr>
          <w:b/>
          <w:bCs/>
        </w:rPr>
        <w:t>Sarmatyzm</w:t>
      </w:r>
    </w:p>
    <w:p w14:paraId="4274B68E" w14:textId="5C751312" w:rsidR="00813C83" w:rsidRDefault="00FC4647" w:rsidP="001245C8">
      <w:pPr>
        <w:pStyle w:val="Akapitzlist"/>
        <w:spacing w:after="0" w:line="240" w:lineRule="auto"/>
        <w:contextualSpacing w:val="0"/>
        <w:jc w:val="both"/>
      </w:pPr>
      <w:r>
        <w:t xml:space="preserve">W Rzeczypospolitej ukształtował się </w:t>
      </w:r>
      <w:r w:rsidRPr="00934CBD">
        <w:rPr>
          <w:b/>
          <w:bCs/>
          <w:color w:val="FF0000"/>
        </w:rPr>
        <w:t>podział na wyrafinowaną kulturę dworską</w:t>
      </w:r>
      <w:r>
        <w:t xml:space="preserve">, czerpiącą nowinki i naśladującą arystokratyczne salony dworskie w Europie oraz </w:t>
      </w:r>
      <w:r w:rsidRPr="00934CBD">
        <w:rPr>
          <w:b/>
          <w:bCs/>
          <w:color w:val="00B050"/>
        </w:rPr>
        <w:t>kulturę ziemiańską</w:t>
      </w:r>
      <w:r>
        <w:t xml:space="preserve">, czyli </w:t>
      </w:r>
      <w:r w:rsidRPr="00934CBD">
        <w:rPr>
          <w:b/>
          <w:bCs/>
          <w:color w:val="00B050"/>
        </w:rPr>
        <w:t>sarmacką</w:t>
      </w:r>
      <w:r>
        <w:t xml:space="preserve">. Reprezentowała ją </w:t>
      </w:r>
      <w:r w:rsidRPr="00934CBD">
        <w:rPr>
          <w:b/>
          <w:bCs/>
          <w:color w:val="00B050"/>
        </w:rPr>
        <w:t>szlachta średnia i drobna</w:t>
      </w:r>
      <w:r>
        <w:t xml:space="preserve">. Byli oni </w:t>
      </w:r>
      <w:r w:rsidRPr="00934CBD">
        <w:rPr>
          <w:b/>
          <w:bCs/>
          <w:color w:val="00B050"/>
        </w:rPr>
        <w:t>niechętni do nowinek</w:t>
      </w:r>
      <w:r w:rsidRPr="00934CBD">
        <w:rPr>
          <w:color w:val="00B050"/>
        </w:rPr>
        <w:t xml:space="preserve"> </w:t>
      </w:r>
      <w:r>
        <w:t xml:space="preserve">zachodnich i </w:t>
      </w:r>
      <w:r w:rsidRPr="00934CBD">
        <w:rPr>
          <w:b/>
          <w:bCs/>
          <w:color w:val="00B050"/>
        </w:rPr>
        <w:t>odwoływali się do swojskości i tradycji</w:t>
      </w:r>
      <w:r>
        <w:t xml:space="preserve">. Tam narodziła się koncepcja, jako że </w:t>
      </w:r>
      <w:r w:rsidRPr="00934CBD">
        <w:rPr>
          <w:b/>
          <w:bCs/>
          <w:color w:val="00B050"/>
        </w:rPr>
        <w:t>szlachta miała pochodzić od starożytnych Sarmatów</w:t>
      </w:r>
      <w:r>
        <w:t xml:space="preserve">, których przedstawiano jako </w:t>
      </w:r>
      <w:r w:rsidRPr="00934CBD">
        <w:rPr>
          <w:b/>
          <w:bCs/>
          <w:color w:val="00B050"/>
        </w:rPr>
        <w:t>kochających wolność wojowników.</w:t>
      </w:r>
      <w:r>
        <w:t xml:space="preserve"> Mieli </w:t>
      </w:r>
      <w:r w:rsidRPr="00934CBD">
        <w:rPr>
          <w:b/>
          <w:bCs/>
          <w:color w:val="00B050"/>
        </w:rPr>
        <w:t>bronić</w:t>
      </w:r>
      <w:r>
        <w:t xml:space="preserve"> oni </w:t>
      </w:r>
      <w:r w:rsidRPr="00934CBD">
        <w:rPr>
          <w:b/>
          <w:bCs/>
          <w:color w:val="00B050"/>
        </w:rPr>
        <w:t>swoich obyczajów</w:t>
      </w:r>
      <w:r w:rsidRPr="00934CBD">
        <w:rPr>
          <w:color w:val="00B050"/>
        </w:rPr>
        <w:t xml:space="preserve"> </w:t>
      </w:r>
      <w:r>
        <w:t xml:space="preserve">przed obcymi wpływami. Mit ten miał też </w:t>
      </w:r>
      <w:r w:rsidRPr="004666DA">
        <w:rPr>
          <w:b/>
          <w:bCs/>
          <w:color w:val="00B050"/>
        </w:rPr>
        <w:t>funkcje polityczne</w:t>
      </w:r>
      <w:r>
        <w:t xml:space="preserve">, jako że </w:t>
      </w:r>
      <w:r w:rsidRPr="004666DA">
        <w:rPr>
          <w:b/>
          <w:bCs/>
          <w:color w:val="00B050"/>
        </w:rPr>
        <w:t>uzasadniał ekspansję Polski</w:t>
      </w:r>
      <w:r w:rsidRPr="004666DA">
        <w:rPr>
          <w:color w:val="00B050"/>
        </w:rPr>
        <w:t xml:space="preserve"> </w:t>
      </w:r>
      <w:r>
        <w:t xml:space="preserve">na wschód, jako że z tam tond miał pochodzić to plemię. Sarmaci </w:t>
      </w:r>
      <w:r w:rsidRPr="004666DA">
        <w:rPr>
          <w:b/>
          <w:bCs/>
          <w:color w:val="00B050"/>
        </w:rPr>
        <w:t>odrzucali renesansową ciekawość</w:t>
      </w:r>
      <w:r w:rsidRPr="004666DA">
        <w:rPr>
          <w:color w:val="00B050"/>
        </w:rPr>
        <w:t xml:space="preserve"> </w:t>
      </w:r>
      <w:r>
        <w:t xml:space="preserve">świata i </w:t>
      </w:r>
      <w:r w:rsidRPr="004666DA">
        <w:rPr>
          <w:b/>
          <w:bCs/>
          <w:color w:val="00B050"/>
        </w:rPr>
        <w:t>zastąpili ją ksenofobią</w:t>
      </w:r>
      <w:r>
        <w:t xml:space="preserve">. Byli przekonani, że ustrój Polski jest doskonały, tak samo jak wzorce obyczajowe i kulturowe. </w:t>
      </w:r>
      <w:r w:rsidR="00D83F93">
        <w:br w:type="page"/>
      </w:r>
    </w:p>
    <w:p w14:paraId="45052574" w14:textId="77777777" w:rsidR="00CE5E68" w:rsidRDefault="00EA6402" w:rsidP="003D777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AA5705">
        <w:rPr>
          <w:b/>
          <w:bCs/>
        </w:rPr>
        <w:lastRenderedPageBreak/>
        <w:t>Życie codzienn</w:t>
      </w:r>
      <w:r w:rsidR="00ED4009" w:rsidRPr="00AA5705">
        <w:rPr>
          <w:b/>
          <w:bCs/>
        </w:rPr>
        <w:t>e</w:t>
      </w:r>
    </w:p>
    <w:p w14:paraId="37CCD604" w14:textId="420BA254" w:rsidR="00EA6402" w:rsidRPr="00AA5705" w:rsidRDefault="00CE5E68" w:rsidP="004666DA">
      <w:pPr>
        <w:pStyle w:val="Akapitzlist"/>
        <w:spacing w:after="0" w:line="240" w:lineRule="auto"/>
        <w:contextualSpacing w:val="0"/>
        <w:jc w:val="both"/>
        <w:rPr>
          <w:b/>
          <w:bCs/>
        </w:rPr>
      </w:pPr>
      <w:r>
        <w:rPr>
          <w:rFonts w:ascii="Calibri" w:hAnsi="Calibri" w:cs="Calibri"/>
          <w:color w:val="000000"/>
        </w:rPr>
        <w:t xml:space="preserve">Charakterystyczna cecha barokowych obyczajów - </w:t>
      </w:r>
      <w:r w:rsidRPr="004666DA">
        <w:rPr>
          <w:rFonts w:ascii="Calibri" w:hAnsi="Calibri" w:cs="Calibri"/>
          <w:b/>
          <w:bCs/>
          <w:color w:val="7030A0"/>
        </w:rPr>
        <w:t>skłonność do sztuczności</w:t>
      </w:r>
      <w:r w:rsidRPr="004666DA">
        <w:rPr>
          <w:rFonts w:ascii="Calibri" w:hAnsi="Calibri" w:cs="Calibri"/>
          <w:color w:val="7030A0"/>
        </w:rPr>
        <w:t xml:space="preserve"> </w:t>
      </w:r>
      <w:r>
        <w:rPr>
          <w:rFonts w:ascii="Calibri" w:hAnsi="Calibri" w:cs="Calibri"/>
          <w:color w:val="000000"/>
        </w:rPr>
        <w:t xml:space="preserve">i </w:t>
      </w:r>
      <w:r w:rsidRPr="004666DA">
        <w:rPr>
          <w:rFonts w:ascii="Calibri" w:hAnsi="Calibri" w:cs="Calibri"/>
          <w:b/>
          <w:bCs/>
          <w:color w:val="7030A0"/>
        </w:rPr>
        <w:t>nadawania nawet prozaicznym czynnościom teatralnej oprawy</w:t>
      </w:r>
      <w:r w:rsidRPr="004666DA">
        <w:rPr>
          <w:rFonts w:ascii="Calibri" w:hAnsi="Calibri" w:cs="Calibri"/>
          <w:color w:val="7030A0"/>
        </w:rPr>
        <w:t xml:space="preserve"> </w:t>
      </w:r>
      <w:r>
        <w:rPr>
          <w:rFonts w:ascii="Calibri" w:hAnsi="Calibri" w:cs="Calibri"/>
          <w:color w:val="000000"/>
        </w:rPr>
        <w:t xml:space="preserve">(np. zwykłe codzienne czynności, stroje - czysta bielizna symbolizowała czystość ciała i ogładę, uczty, zabawy). Sądzono, że </w:t>
      </w:r>
      <w:r w:rsidRPr="001B74A7">
        <w:rPr>
          <w:rFonts w:ascii="Calibri" w:hAnsi="Calibri" w:cs="Calibri"/>
          <w:b/>
          <w:bCs/>
          <w:color w:val="7030A0"/>
        </w:rPr>
        <w:t>k</w:t>
      </w:r>
      <w:r w:rsidRPr="004666DA">
        <w:rPr>
          <w:rFonts w:ascii="Calibri" w:hAnsi="Calibri" w:cs="Calibri"/>
          <w:b/>
          <w:bCs/>
          <w:color w:val="7030A0"/>
        </w:rPr>
        <w:t>ontakt z wodą jest szkodliwy dla zdrowia.</w:t>
      </w:r>
      <w:r>
        <w:rPr>
          <w:rFonts w:ascii="Calibri" w:hAnsi="Calibri" w:cs="Calibri"/>
          <w:color w:val="000000"/>
        </w:rPr>
        <w:t xml:space="preserve"> Brud </w:t>
      </w:r>
      <w:r w:rsidRPr="004666DA">
        <w:rPr>
          <w:rFonts w:ascii="Calibri" w:hAnsi="Calibri" w:cs="Calibri"/>
          <w:b/>
          <w:bCs/>
          <w:color w:val="7030A0"/>
        </w:rPr>
        <w:t>usuwano ściereczkami</w:t>
      </w:r>
      <w:r>
        <w:rPr>
          <w:rFonts w:ascii="Calibri" w:hAnsi="Calibri" w:cs="Calibri"/>
          <w:color w:val="000000"/>
        </w:rPr>
        <w:t xml:space="preserve">, a przykre </w:t>
      </w:r>
      <w:r w:rsidRPr="004666DA">
        <w:rPr>
          <w:rFonts w:ascii="Calibri" w:hAnsi="Calibri" w:cs="Calibri"/>
          <w:b/>
          <w:bCs/>
          <w:color w:val="7030A0"/>
        </w:rPr>
        <w:t>zapachy tłumiono pachnidłami</w:t>
      </w:r>
      <w:r>
        <w:rPr>
          <w:rFonts w:ascii="Calibri" w:hAnsi="Calibri" w:cs="Calibri"/>
          <w:color w:val="000000"/>
        </w:rPr>
        <w:t xml:space="preserve"> (zamożniejsi - perfumy i pudry, biedota - sadza z oliwą lub czosnek z octem winnym). Polska szlachta sarmacka wykształciła własny, specyficzny styl życia.</w:t>
      </w:r>
      <w:r w:rsidR="00EA6402" w:rsidRPr="00AA5705">
        <w:rPr>
          <w:b/>
          <w:bCs/>
        </w:rPr>
        <w:t xml:space="preserve"> </w:t>
      </w:r>
    </w:p>
    <w:p w14:paraId="04DFD897" w14:textId="16CFDCA9" w:rsidR="00EA6402" w:rsidRPr="00AA5705" w:rsidRDefault="00EA6402" w:rsidP="004666DA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AA5705">
        <w:rPr>
          <w:b/>
          <w:bCs/>
        </w:rPr>
        <w:t xml:space="preserve">Filozofia </w:t>
      </w:r>
    </w:p>
    <w:p w14:paraId="3F5100CF" w14:textId="5FC5AB1E" w:rsidR="000E7B7F" w:rsidRDefault="00D83F93" w:rsidP="00495A5C">
      <w:pPr>
        <w:pStyle w:val="Akapitzlist"/>
        <w:spacing w:line="240" w:lineRule="auto"/>
        <w:jc w:val="both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C1969" wp14:editId="07B00423">
                <wp:simplePos x="0" y="0"/>
                <wp:positionH relativeFrom="margin">
                  <wp:posOffset>3157855</wp:posOffset>
                </wp:positionH>
                <wp:positionV relativeFrom="paragraph">
                  <wp:posOffset>1057910</wp:posOffset>
                </wp:positionV>
                <wp:extent cx="3120390" cy="2423160"/>
                <wp:effectExtent l="19050" t="0" r="41910" b="3429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2423160"/>
                        </a:xfrm>
                        <a:prstGeom prst="clou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2E13E" w14:textId="77777777" w:rsidR="00AA5705" w:rsidRPr="00AA5705" w:rsidRDefault="00AA5705" w:rsidP="00AA570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AA57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eastAsia="pl-PL"/>
                              </w:rPr>
                              <w:t>Filozofia Kartezjusza - główne założenia:</w:t>
                            </w:r>
                          </w:p>
                          <w:p w14:paraId="00E7B948" w14:textId="77777777" w:rsidR="00AA5705" w:rsidRPr="000E7B7F" w:rsidRDefault="00AA5705" w:rsidP="00AA570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</w:pP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Można podać w wątpliwość poznanie zmysłowe i oparte na tej podstawie rozumowanie</w:t>
                            </w:r>
                          </w:p>
                          <w:p w14:paraId="54BBA3A5" w14:textId="77777777" w:rsidR="00AA5705" w:rsidRPr="000E7B7F" w:rsidRDefault="00AA5705" w:rsidP="00AA570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</w:pP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Niepodważalne jest jedynie myślenie, które zakłada istnienie myślącego “</w:t>
                            </w:r>
                            <w:r w:rsidRPr="000E7B7F">
                              <w:rPr>
                                <w:rFonts w:ascii="Calibri" w:eastAsia="Times New Roman" w:hAnsi="Calibri" w:cs="Times New Roman"/>
                                <w:i/>
                                <w:iCs/>
                                <w:color w:val="000000"/>
                                <w:lang w:eastAsia="pl-PL"/>
                              </w:rPr>
                              <w:t>ja”</w:t>
                            </w: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 xml:space="preserve"> (</w:t>
                            </w:r>
                            <w:r w:rsidRPr="000E7B7F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pl-PL"/>
                              </w:rPr>
                              <w:t>Myślę, więc jestem</w:t>
                            </w: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)</w:t>
                            </w:r>
                          </w:p>
                          <w:p w14:paraId="2D528CEC" w14:textId="77777777" w:rsidR="00AA5705" w:rsidRDefault="00AA5705" w:rsidP="00AA5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1969" id="Chmurka 14" o:spid="_x0000_s1031" style="position:absolute;left:0;text-align:left;margin-left:248.65pt;margin-top:83.3pt;width:245.7pt;height:190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9FjQIAAG8FAAAOAAAAZHJzL2Uyb0RvYy54bWysVE1PGzEQvVfqf7B8L7vZACpRNigKoqqE&#10;AAEVZ8drZ1e1Pa7tZDf99R17P0CAeqiagzNez7yZeX6e5WWnFTkI5xswJZ2d5JQIw6FqzK6kP56u&#10;v3ylxAdmKqbAiJIehaeXq8+flq1diAJqUJVwBEGMX7S2pHUIdpFlntdCM38CVhg8lOA0C7h1u6xy&#10;rEV0rbIiz8+zFlxlHXDhPX696g/pKuFLKXi4k9KLQFRJsbaQVpfWbVyz1ZItdo7ZuuFDGewfqtCs&#10;MZh0grpigZG9a95B6YY78CDDCQedgZQNF6kH7GaWv+nmsWZWpF6QHG8nmvz/g+W3h3tHmgrv7pQS&#10;wzTe0abWe/eTEfyC9LTWL9Dr0d67YefRjL120un4j12QLlF6nCgVXSAcP85nRT6/QOY5nhWnxXx2&#10;nkjPXsKt8+GbAE2iUVKuYF8lLtnhxgfMib6jT0znQTXVdaNU2rjddqMcOTC84IviKj8b4V+5ZbGH&#10;vupkhaMSMViZByGxeayzSBmT7MSExzgXJsz6o5pVok9zluMvUoOFTRFplwAjssTyJuwBIEr6PXYP&#10;M/jHUJFUOwXnfyusD54iUmYwYQrWjQH3EYDCrobMvT+W/4qaaIZu2yVhnI0q2EJ1RLE46F+Rt/y6&#10;wSu7YT7cM4fPBq8ZR0G4w0UqaEsKg0VJDe73R9+jP6oZTylp8RmW1P/aMycoUd8N6jy+2dFwo7Ed&#10;DbPXG8CLn+GQsTyZGOCCGk3pQD/jhFjHLHjEDMdcJQ2juQn9MMAJw8V6nZzwZVoWbsyj5RE6shr1&#10;99Q9M2cHlQYU+C2MD5Qt3mi1942RBtb7ALJJQo689iwOfOOrTsIZJlAcG6/3yetlTq7+AAAA//8D&#10;AFBLAwQUAAYACAAAACEAO8VGlt4AAAALAQAADwAAAGRycy9kb3ducmV2LnhtbEyPwU7DMBBE70j8&#10;g7VI3KhDWxw3xKlQJA4cW9q7E5skIl5Htpumf89yguNqnmbelvvFjWy2IQ4eFTyvMmAWW28G7BSc&#10;Pt+fJLCYNBo9erQKbjbCvrq/K3Vh/BUPdj6mjlEJxkIr6FOaCs5j21un48pPFin78sHpRGfouAn6&#10;SuVu5OssE9zpAWmh15Ote9t+Hy9OQXM61x/1JuQinA+32sxxki4q9fiwvL0CS3ZJfzD86pM6VOTU&#10;+AuayEYF212+IZQCIQQwInZS5sAaBS9buQZelfz/D9UPAAAA//8DAFBLAQItABQABgAIAAAAIQC2&#10;gziS/gAAAOEBAAATAAAAAAAAAAAAAAAAAAAAAABbQ29udGVudF9UeXBlc10ueG1sUEsBAi0AFAAG&#10;AAgAAAAhADj9If/WAAAAlAEAAAsAAAAAAAAAAAAAAAAALwEAAF9yZWxzLy5yZWxzUEsBAi0AFAAG&#10;AAgAAAAhAD6wf0WNAgAAbwUAAA4AAAAAAAAAAAAAAAAALgIAAGRycy9lMm9Eb2MueG1sUEsBAi0A&#10;FAAGAAgAAAAhADvFRpbeAAAACwEAAA8AAAAAAAAAAAAAAAAA5w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2d050" strokecolor="#1f3763 [1604]" strokeweight="1pt">
                <v:stroke joinstyle="miter"/>
                <v:formulas/>
                <v:path arrowok="t" o:connecttype="custom" o:connectlocs="338981,1468312;156020,1423607;500418,1957543;420386,1978914;1190227,2192623;1141976,2095024;2082210,1949242;2062925,2056321;2465180,1287528;2700004,1687798;3019122,861231;2914531,1011333;2768190,304353;2773680,375253;2100340,221674;2153936,131255;1599272,264753;1625203,186785;1011238,291228;1105138,366840;298098,885631;281702,806037" o:connectangles="0,0,0,0,0,0,0,0,0,0,0,0,0,0,0,0,0,0,0,0,0,0" textboxrect="0,0,43200,43200"/>
                <v:textbox inset="0,0,0,0">
                  <w:txbxContent>
                    <w:p w14:paraId="1EE2E13E" w14:textId="77777777" w:rsidR="00AA5705" w:rsidRPr="00AA5705" w:rsidRDefault="00AA5705" w:rsidP="00AA570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AA570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lang w:eastAsia="pl-PL"/>
                        </w:rPr>
                        <w:t>Filozofia Kartezjusza - główne założenia:</w:t>
                      </w:r>
                    </w:p>
                    <w:p w14:paraId="00E7B948" w14:textId="77777777" w:rsidR="00AA5705" w:rsidRPr="000E7B7F" w:rsidRDefault="00AA5705" w:rsidP="00AA5705">
                      <w:p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</w:pP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Można podać w wątpliwość poznanie zmysłowe i oparte na tej podstawie rozumowanie</w:t>
                      </w:r>
                    </w:p>
                    <w:p w14:paraId="54BBA3A5" w14:textId="77777777" w:rsidR="00AA5705" w:rsidRPr="000E7B7F" w:rsidRDefault="00AA5705" w:rsidP="00AA5705">
                      <w:p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</w:pP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Niepodważalne jest jedynie myślenie, które zakłada istnienie myślącego “</w:t>
                      </w:r>
                      <w:r w:rsidRPr="000E7B7F">
                        <w:rPr>
                          <w:rFonts w:ascii="Calibri" w:eastAsia="Times New Roman" w:hAnsi="Calibri" w:cs="Times New Roman"/>
                          <w:i/>
                          <w:iCs/>
                          <w:color w:val="000000"/>
                          <w:lang w:eastAsia="pl-PL"/>
                        </w:rPr>
                        <w:t>ja”</w:t>
                      </w: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 xml:space="preserve"> (</w:t>
                      </w:r>
                      <w:r w:rsidRPr="000E7B7F">
                        <w:rPr>
                          <w:rFonts w:ascii="Calibri" w:eastAsia="Times New Roman" w:hAnsi="Calibri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pl-PL"/>
                        </w:rPr>
                        <w:t>Myślę, więc jestem</w:t>
                      </w: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)</w:t>
                      </w:r>
                    </w:p>
                    <w:p w14:paraId="2D528CEC" w14:textId="77777777" w:rsidR="00AA5705" w:rsidRDefault="00AA5705" w:rsidP="00AA570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B7F">
        <w:rPr>
          <w:rFonts w:ascii="Calibri" w:hAnsi="Calibri"/>
          <w:color w:val="000000"/>
        </w:rPr>
        <w:t xml:space="preserve">Barok był okresem zamętu, niepokoju i konfliktów. Wiele osób przeżywało </w:t>
      </w:r>
      <w:r w:rsidR="000E7B7F">
        <w:rPr>
          <w:rFonts w:ascii="Calibri" w:hAnsi="Calibri"/>
          <w:b/>
          <w:bCs/>
          <w:color w:val="000000"/>
        </w:rPr>
        <w:t>rozterki religijne</w:t>
      </w:r>
      <w:r w:rsidR="000E7B7F">
        <w:rPr>
          <w:rFonts w:ascii="Calibri" w:hAnsi="Calibri"/>
          <w:color w:val="000000"/>
        </w:rPr>
        <w:t xml:space="preserve"> w związku z </w:t>
      </w:r>
      <w:r w:rsidR="000E7B7F">
        <w:rPr>
          <w:rFonts w:ascii="Calibri" w:hAnsi="Calibri"/>
          <w:b/>
          <w:bCs/>
          <w:color w:val="000000"/>
        </w:rPr>
        <w:t>zaostrzeniem się walki między Kościołem katolickim, a protestantami</w:t>
      </w:r>
      <w:r w:rsidR="000E7B7F">
        <w:rPr>
          <w:rFonts w:ascii="Calibri" w:hAnsi="Calibri"/>
          <w:color w:val="000000"/>
        </w:rPr>
        <w:t xml:space="preserve">. Postępy w medycynie, naukach ścisłych i przyrodniczych oraz odkrycia nowych lądów spowodowały, że ludzie uświadomili sobie, jak mało wiedzą o świecie i sobie samych. Zwątpienie w możliwości poznawcze człowieka stało się </w:t>
      </w:r>
      <w:r w:rsidR="000E7B7F">
        <w:rPr>
          <w:rFonts w:ascii="Calibri" w:hAnsi="Calibri"/>
          <w:b/>
          <w:bCs/>
          <w:color w:val="000000"/>
        </w:rPr>
        <w:t>przyczyną głębokiego kryzysu duchowego i intelektualnego</w:t>
      </w:r>
      <w:r w:rsidR="000E7B7F">
        <w:rPr>
          <w:rFonts w:ascii="Calibri" w:hAnsi="Calibri"/>
          <w:color w:val="000000"/>
        </w:rPr>
        <w:t>. Jego wyrazem były poszukiwania filozoficzne, które stawiały sobie za cel odnalezienie porządku w świecie oraz zrozumienie zasad rządzących nim.</w:t>
      </w:r>
    </w:p>
    <w:p w14:paraId="7C651611" w14:textId="37A8BF75" w:rsidR="000E7B7F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200A0" wp14:editId="47C8BD52">
                <wp:simplePos x="0" y="0"/>
                <wp:positionH relativeFrom="margin">
                  <wp:posOffset>-392430</wp:posOffset>
                </wp:positionH>
                <wp:positionV relativeFrom="paragraph">
                  <wp:posOffset>55245</wp:posOffset>
                </wp:positionV>
                <wp:extent cx="2602230" cy="1661160"/>
                <wp:effectExtent l="19050" t="0" r="45720" b="3429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1661160"/>
                        </a:xfrm>
                        <a:prstGeom prst="clou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3695E" w14:textId="77777777" w:rsidR="00AA5705" w:rsidRDefault="00AA5705" w:rsidP="00AA57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eastAsia="pl-PL"/>
                              </w:rPr>
                            </w:pPr>
                            <w:r w:rsidRPr="00AA57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eastAsia="pl-PL"/>
                              </w:rPr>
                              <w:t>Filozofia Pascala - główne założenia:</w:t>
                            </w:r>
                          </w:p>
                          <w:p w14:paraId="797531E7" w14:textId="687A4199" w:rsidR="00AA5705" w:rsidRPr="000E7B7F" w:rsidRDefault="00AA5705" w:rsidP="00AA57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</w:pP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Rozum ludzki nie jest w stanie pojąć nieskończoności</w:t>
                            </w:r>
                          </w:p>
                          <w:p w14:paraId="20087144" w14:textId="77777777" w:rsidR="00AA5705" w:rsidRPr="000E7B7F" w:rsidRDefault="00AA5705" w:rsidP="00AA570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</w:pP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Tylko wiara może zapewnić człowiekowi szczęście</w:t>
                            </w:r>
                          </w:p>
                          <w:p w14:paraId="3E3A825C" w14:textId="77777777" w:rsidR="00AA5705" w:rsidRDefault="00AA5705" w:rsidP="00AA5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00A0" id="Chmurka 13" o:spid="_x0000_s1032" style="position:absolute;margin-left:-30.9pt;margin-top:4.35pt;width:204.9pt;height:130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oFigIAAG8FAAAOAAAAZHJzL2Uyb0RvYy54bWysVE1v2zAMvQ/YfxB0X22nWDAEdYosRYYB&#10;QVusLXpWZCk2JomapMTOfv0o+aNBW+wwLAeFsshH8umJV9edVuQonG/AlLS4yCkRhkPVmH1Jnx43&#10;n75Q4gMzFVNgRElPwtPr5ccPV61diBnUoCrhCIIYv2htSesQ7CLLPK+FZv4CrDB4KMFpFnDr9lnl&#10;WIvoWmWzPJ9nLbjKOuDCe/x60x/SZcKXUvBwJ6UXgaiSYm0hrS6tu7hmyyu22Dtm64YPZbB/qEKz&#10;xmDSCeqGBUYOrnkDpRvuwIMMFxx0BlI2XKQesJsif9XNQ82sSL0gOd5ONPn/B8tvj/eONBXe3SUl&#10;hmm8o3WtD+4nI/gF6WmtX6DXg713w86jGXvtpNPxH7sgXaL0NFEqukA4fpzN89nsEpnneFbM50Ux&#10;T6RnL+HW+fBNgCbRKClXcKgSl+y49QFzou/oE9N5UE21aZRKG7ffrZUjRxYvOP+ab0b4M7cs9tBX&#10;naxwUiIGK/NDSGw+1pkyJtmJCY9xLkwo+qOaVaJP8znHX6QGC5si0i4BRmSJ5U3YA0CU9FvsHmbw&#10;j6EiqXYKzv9WWB88RaTMYMIUrBsD7j0AhV0NmXt/LP+MmmiGbtclYcxHFeygOqFYHPSvyFu+afDK&#10;tsyHe+bw2eA14ygId7hIBW1JYbAoqcH9fu979Ec14yklLT7DkvpfB+YEJeq7QZ3HNzsabjR2o2EO&#10;eg148QUOGcuTiQEuqNGUDvQzTohVzIJHzHDMVdIwmuvQDwOcMFysVskJX6ZlYWseLI/QkdWov8fu&#10;mTk7qDSgwG9hfKBs8UqrvW+MNLA6BJBNEnLktWdx4BtfdRLOMIHi2DjfJ6+XObn8AwAA//8DAFBL&#10;AwQUAAYACAAAACEAruP2N+EAAAAJAQAADwAAAGRycy9kb3ducmV2LnhtbEyPQU+DQBSE7yb+h80z&#10;8dYuFG0J8miMiZcetMW2Xhd4ApF9S9htC/76ric9TmYy8026HnUnzjTY1jBCOA9AEJemarlG2H+8&#10;zmIQ1imuVGeYECaysM5ub1KVVObCOzrnrha+hG2iEBrn+kRKWzaklZ2bnth7X2bQynk51LIa1MWX&#10;604ugmAptWrZLzSqp5eGyu/8pBF2oz28vx33P2H+eXzcbKPpUGwmxPu78fkJhKPR/YXhF9+jQ+aZ&#10;CnPiyooOYbYMPbpDiFcgvB89xP5bgbBYBRHILJX/H2RXAAAA//8DAFBLAQItABQABgAIAAAAIQC2&#10;gziS/gAAAOEBAAATAAAAAAAAAAAAAAAAAAAAAABbQ29udGVudF9UeXBlc10ueG1sUEsBAi0AFAAG&#10;AAgAAAAhADj9If/WAAAAlAEAAAsAAAAAAAAAAAAAAAAALwEAAF9yZWxzLy5yZWxzUEsBAi0AFAAG&#10;AAgAAAAhAC2/SgWKAgAAbwUAAA4AAAAAAAAAAAAAAAAALgIAAGRycy9lMm9Eb2MueG1sUEsBAi0A&#10;FAAGAAgAAAAhAK7j9jfhAAAACQEAAA8AAAAAAAAAAAAAAAAA5A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f0" strokecolor="#1f3763 [1604]" strokeweight="1pt">
                <v:stroke joinstyle="miter"/>
                <v:formulas/>
                <v:path arrowok="t" o:connecttype="custom" o:connectlocs="282691,1006578;130112,975932;417321,1341963;350578,1356614;992582,1503119;952344,1436211;1736446,1336272;1720363,1409679;2055822,882645;2251652,1157044;2517778,590404;2430555,693304;2308515,208645;2313093,257249;1751566,151965;1796262,89980;1333703,181497;1355328,128048;843315,199647;921623,251481;248597,607131;234924,552566" o:connectangles="0,0,0,0,0,0,0,0,0,0,0,0,0,0,0,0,0,0,0,0,0,0" textboxrect="0,0,43200,43200"/>
                <v:textbox inset="0,0,0,0">
                  <w:txbxContent>
                    <w:p w14:paraId="3533695E" w14:textId="77777777" w:rsidR="00AA5705" w:rsidRDefault="00AA5705" w:rsidP="00AA5705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lang w:eastAsia="pl-PL"/>
                        </w:rPr>
                      </w:pPr>
                      <w:r w:rsidRPr="00AA570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lang w:eastAsia="pl-PL"/>
                        </w:rPr>
                        <w:t>Filozofia Pascala - główne założenia:</w:t>
                      </w:r>
                    </w:p>
                    <w:p w14:paraId="797531E7" w14:textId="687A4199" w:rsidR="00AA5705" w:rsidRPr="000E7B7F" w:rsidRDefault="00AA5705" w:rsidP="00AA5705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</w:pP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Rozum ludzki nie jest w stanie pojąć nieskończoności</w:t>
                      </w:r>
                    </w:p>
                    <w:p w14:paraId="20087144" w14:textId="77777777" w:rsidR="00AA5705" w:rsidRPr="000E7B7F" w:rsidRDefault="00AA5705" w:rsidP="00AA5705">
                      <w:p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</w:pP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Tylko wiara może zapewnić człowiekowi szczęście</w:t>
                      </w:r>
                    </w:p>
                    <w:p w14:paraId="3E3A825C" w14:textId="77777777" w:rsidR="00AA5705" w:rsidRDefault="00AA5705" w:rsidP="00AA570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08AC6" w14:textId="219F3EB1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534BE20" w14:textId="036EC9D0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C40F186" w14:textId="727E8E06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C1B6F0B" w14:textId="437FE45E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68CF3B" w14:textId="7BE2BF2E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4CD431E" w14:textId="1194B609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1182C79" w14:textId="676ED015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131A353" w14:textId="08537DFF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15671F" w14:textId="77777777" w:rsidR="00AA5705" w:rsidRPr="000E7B7F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D56FE1" w14:textId="67FECB49" w:rsidR="000E7B7F" w:rsidRDefault="000E7B7F" w:rsidP="00495A5C">
      <w:pPr>
        <w:pStyle w:val="Akapitzlist"/>
        <w:spacing w:line="240" w:lineRule="auto"/>
        <w:jc w:val="both"/>
      </w:pPr>
    </w:p>
    <w:p w14:paraId="144CC9E9" w14:textId="43550318" w:rsidR="00EA6402" w:rsidRPr="000E7B7F" w:rsidRDefault="00EA6402" w:rsidP="00800D09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0E7B7F">
        <w:rPr>
          <w:b/>
          <w:bCs/>
        </w:rPr>
        <w:t>Sztuka</w:t>
      </w:r>
      <w:r w:rsidR="000E7B7F" w:rsidRPr="000E7B7F">
        <w:rPr>
          <w:b/>
          <w:bCs/>
        </w:rPr>
        <w:t xml:space="preserve"> </w:t>
      </w:r>
    </w:p>
    <w:p w14:paraId="6FE285BF" w14:textId="77777777" w:rsidR="000E7B7F" w:rsidRDefault="000E7B7F" w:rsidP="00495A5C">
      <w:pPr>
        <w:pStyle w:val="Akapitzlist"/>
        <w:spacing w:line="240" w:lineRule="auto"/>
      </w:pPr>
      <w:r>
        <w:t>Charakterystyczne cechy sztuki baroku:</w:t>
      </w:r>
    </w:p>
    <w:p w14:paraId="6031D11E" w14:textId="72FA2636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odejście od ideału i harmonii</w:t>
      </w:r>
    </w:p>
    <w:p w14:paraId="723058EB" w14:textId="0E9F5CBD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wykorzystywanie w pracach silnej ekspresji, wyrafinowanego stylu i przesady</w:t>
      </w:r>
    </w:p>
    <w:p w14:paraId="43D0143A" w14:textId="4812DA5D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Wprowadzenie przez twórców bogatej ornamentyki, ostrych kontrastów i teatralności   przedstawianych scen</w:t>
      </w:r>
    </w:p>
    <w:p w14:paraId="20A4BB6E" w14:textId="7428F137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 xml:space="preserve">Świadome zakłócanie harmonii i proporcji obrazu </w:t>
      </w:r>
    </w:p>
    <w:p w14:paraId="6AB733F0" w14:textId="580B0EB2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wykorzystywanie efektu iluzji i złudzeń optycznych</w:t>
      </w:r>
    </w:p>
    <w:p w14:paraId="11507B3F" w14:textId="54B64C8D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Dzieła miały być oszałamiające, zadziwiające i miały budzić szacunek</w:t>
      </w:r>
    </w:p>
    <w:p w14:paraId="2F6492A0" w14:textId="4A4E193B" w:rsidR="000E7B7F" w:rsidRDefault="000E7B7F" w:rsidP="00800D09">
      <w:pPr>
        <w:pStyle w:val="Akapitzlist"/>
        <w:numPr>
          <w:ilvl w:val="0"/>
          <w:numId w:val="12"/>
        </w:numPr>
        <w:spacing w:after="0" w:line="240" w:lineRule="auto"/>
        <w:ind w:left="1434" w:hanging="357"/>
        <w:contextualSpacing w:val="0"/>
      </w:pPr>
      <w:r>
        <w:t xml:space="preserve">Artysta skupiał się nad tym aby zadziwić odbiorcą i przekazać mu to jak bardzo złożony jest    świat i jak wiele wymiarów piękna posiada  </w:t>
      </w:r>
    </w:p>
    <w:p w14:paraId="008641FD" w14:textId="017EAE7F" w:rsidR="00EA6402" w:rsidRPr="000E7B7F" w:rsidRDefault="00EA6402" w:rsidP="00800D09">
      <w:pPr>
        <w:pStyle w:val="Akapitzlist"/>
        <w:numPr>
          <w:ilvl w:val="0"/>
          <w:numId w:val="2"/>
        </w:numPr>
        <w:spacing w:before="120" w:after="120" w:line="240" w:lineRule="auto"/>
        <w:ind w:left="1077" w:hanging="357"/>
        <w:contextualSpacing w:val="0"/>
        <w:rPr>
          <w:b/>
          <w:bCs/>
        </w:rPr>
      </w:pPr>
      <w:r w:rsidRPr="000E7B7F">
        <w:rPr>
          <w:b/>
          <w:bCs/>
        </w:rPr>
        <w:t>Architektura</w:t>
      </w:r>
      <w:r w:rsidR="000E7B7F" w:rsidRPr="000E7B7F">
        <w:rPr>
          <w:b/>
          <w:bCs/>
        </w:rPr>
        <w:t xml:space="preserve"> </w:t>
      </w:r>
    </w:p>
    <w:p w14:paraId="73F8FA3A" w14:textId="10C85331" w:rsidR="000E7B7F" w:rsidRPr="000E7B7F" w:rsidRDefault="000E7B7F" w:rsidP="00495A5C">
      <w:pPr>
        <w:pStyle w:val="Akapitzlist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Cechą charakterystyczną architektury barokowej była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różnorodność form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, zarówno w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budownictwie sakralnym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, jak i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świeckim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. Popularne były układy architektoniczne oparte na planie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elipsy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, takie jak otoczony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kolumnadą plac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 przed watykańską bazyliką Świętego Piotra. Rozwijała się sztuka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projektowania ogrodów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, której bardzo dobrym przykładem jest klasycystyczny kompleks pałacowo - parkowy w królewskiej rezydencji w Wersalu pod Paryżem. W architekturze sakralnej świątynie miały ukazywać potęgę katolicyzmu i podkreślać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wspaniałość obrzędów religijnych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. Przykładem tego jest jezuicki kościół II </w:t>
      </w:r>
      <w:proofErr w:type="spellStart"/>
      <w:r w:rsidRPr="000E7B7F">
        <w:rPr>
          <w:rFonts w:ascii="Calibri" w:eastAsia="Times New Roman" w:hAnsi="Calibri" w:cs="Times New Roman"/>
          <w:color w:val="000000"/>
          <w:lang w:eastAsia="pl-PL"/>
        </w:rPr>
        <w:t>Gesu</w:t>
      </w:r>
      <w:proofErr w:type="spellEnd"/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 w Rzymie, który stał się wzorem dla barokowych kościołów w całej Europie. Barokowi architekci unikali linii prostych i zastępowali je nieregularnymi krzywiznami. Rezygnowali z 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lastRenderedPageBreak/>
        <w:t>form jednoznacznych, dążyli do wzbudzenia zaskoczenia. W najbardziej charakterystycznych dla epoki dziełach, architektura, rzeźba i malarstwo splatały się w jedną całość wykorzystując na przykład efekty świetlne. Barokowe wnętrza chętnie ozdabiano malowidłami dającymi efekt iluzji. W ten sposób malowidło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>otwierało salę czy wnętrze kościoła na nieskończoną przestrzeń, wywoływało wrażenie lekkości i wprowadzało nastrój uduchowienia.</w:t>
      </w:r>
    </w:p>
    <w:p w14:paraId="7F20C4A7" w14:textId="702C4711" w:rsidR="00EA6402" w:rsidRPr="000E7B7F" w:rsidRDefault="00EA6402" w:rsidP="00495A5C">
      <w:pPr>
        <w:pStyle w:val="Akapitzlist"/>
        <w:numPr>
          <w:ilvl w:val="0"/>
          <w:numId w:val="2"/>
        </w:numPr>
        <w:spacing w:before="120" w:after="120" w:line="240" w:lineRule="auto"/>
        <w:ind w:left="1077" w:hanging="357"/>
        <w:contextualSpacing w:val="0"/>
        <w:rPr>
          <w:b/>
          <w:bCs/>
        </w:rPr>
      </w:pPr>
      <w:r w:rsidRPr="000E7B7F">
        <w:rPr>
          <w:b/>
          <w:bCs/>
        </w:rPr>
        <w:t>Malarstwo</w:t>
      </w:r>
    </w:p>
    <w:p w14:paraId="64C433B9" w14:textId="050245A2" w:rsidR="000E7B7F" w:rsidRDefault="000E7B7F" w:rsidP="00CD26EB">
      <w:pPr>
        <w:pStyle w:val="NormalnyWeb"/>
        <w:spacing w:before="0" w:beforeAutospacing="0" w:after="0" w:afterAutospacing="0"/>
        <w:ind w:left="1077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Częste tematy podejmowane przez barokowych artystów to </w:t>
      </w:r>
      <w:r w:rsidRPr="00215899">
        <w:rPr>
          <w:rFonts w:ascii="Calibri" w:hAnsi="Calibri"/>
          <w:b/>
          <w:bCs/>
          <w:color w:val="000000"/>
          <w:sz w:val="22"/>
          <w:szCs w:val="22"/>
        </w:rPr>
        <w:t>tematy mitologiczne i biblijne</w:t>
      </w:r>
      <w:r>
        <w:rPr>
          <w:rFonts w:ascii="Calibri" w:hAnsi="Calibri"/>
          <w:color w:val="000000"/>
          <w:sz w:val="22"/>
          <w:szCs w:val="22"/>
        </w:rPr>
        <w:t xml:space="preserve">. Głównymi gatunkami były </w:t>
      </w:r>
      <w:r w:rsidRPr="00215899">
        <w:rPr>
          <w:rFonts w:ascii="Calibri" w:hAnsi="Calibri"/>
          <w:b/>
          <w:bCs/>
          <w:color w:val="000000"/>
          <w:sz w:val="22"/>
          <w:szCs w:val="22"/>
        </w:rPr>
        <w:t>portrety, pejzaże i martwa natura</w:t>
      </w:r>
      <w:r>
        <w:rPr>
          <w:rFonts w:ascii="Calibri" w:hAnsi="Calibri"/>
          <w:color w:val="000000"/>
          <w:sz w:val="22"/>
          <w:szCs w:val="22"/>
        </w:rPr>
        <w:t xml:space="preserve">. Artyści skupiali się na </w:t>
      </w:r>
      <w:r w:rsidRPr="00215899">
        <w:rPr>
          <w:rFonts w:ascii="Calibri" w:hAnsi="Calibri"/>
          <w:b/>
          <w:bCs/>
          <w:color w:val="000000"/>
          <w:sz w:val="22"/>
          <w:szCs w:val="22"/>
        </w:rPr>
        <w:t>emocjach.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646310">
        <w:rPr>
          <w:rFonts w:ascii="Calibri" w:hAnsi="Calibri"/>
          <w:color w:val="000000"/>
          <w:sz w:val="22"/>
          <w:szCs w:val="22"/>
        </w:rPr>
        <w:t>Chcieli,</w:t>
      </w:r>
      <w:r>
        <w:rPr>
          <w:rFonts w:ascii="Calibri" w:hAnsi="Calibri"/>
          <w:color w:val="000000"/>
          <w:sz w:val="22"/>
          <w:szCs w:val="22"/>
        </w:rPr>
        <w:t xml:space="preserve"> aby ich obrazy </w:t>
      </w:r>
      <w:r w:rsidRPr="00215899">
        <w:rPr>
          <w:rFonts w:ascii="Calibri" w:hAnsi="Calibri"/>
          <w:b/>
          <w:bCs/>
          <w:color w:val="000000"/>
          <w:sz w:val="22"/>
          <w:szCs w:val="22"/>
        </w:rPr>
        <w:t>wywoływały zdumienie i zachwyt</w:t>
      </w:r>
      <w:r>
        <w:rPr>
          <w:rFonts w:ascii="Calibri" w:hAnsi="Calibri"/>
          <w:color w:val="000000"/>
          <w:sz w:val="22"/>
          <w:szCs w:val="22"/>
        </w:rPr>
        <w:t xml:space="preserve"> co skłaniało odbiorcę do refleksji nad złożonością świata. </w:t>
      </w:r>
    </w:p>
    <w:p w14:paraId="56012AAE" w14:textId="77777777" w:rsidR="000E7B7F" w:rsidRDefault="000E7B7F" w:rsidP="00495A5C">
      <w:pPr>
        <w:pStyle w:val="NormalnyWeb"/>
        <w:spacing w:before="0" w:beforeAutospacing="0" w:after="0" w:afterAutospacing="0"/>
        <w:ind w:left="1080"/>
      </w:pPr>
      <w:r>
        <w:rPr>
          <w:rFonts w:ascii="Calibri" w:hAnsi="Calibri"/>
          <w:color w:val="000000"/>
          <w:sz w:val="22"/>
          <w:szCs w:val="22"/>
        </w:rPr>
        <w:t>Malarze baroku:</w:t>
      </w:r>
    </w:p>
    <w:p w14:paraId="05CF3353" w14:textId="2C7BC70A" w:rsidR="000E7B7F" w:rsidRDefault="000E7B7F" w:rsidP="00495A5C">
      <w:pPr>
        <w:pStyle w:val="Normalny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Caravaggio - tworzył we </w:t>
      </w:r>
      <w:r w:rsidR="007800B4">
        <w:rPr>
          <w:rFonts w:ascii="Calibri" w:hAnsi="Calibri"/>
          <w:color w:val="000000"/>
          <w:sz w:val="22"/>
          <w:szCs w:val="22"/>
        </w:rPr>
        <w:t>Włoszech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78F0B005" w14:textId="77777777" w:rsidR="000E7B7F" w:rsidRDefault="000E7B7F" w:rsidP="00495A5C">
      <w:pPr>
        <w:pStyle w:val="Normalny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Peter Paul Rubens - malarz ludzkiego ciała, tematyka mitologiczna, sceny inspirowane wątkami religijnymi są pełne dramatyzmu,</w:t>
      </w:r>
    </w:p>
    <w:p w14:paraId="449DAAD9" w14:textId="77777777" w:rsidR="000E7B7F" w:rsidRDefault="000E7B7F" w:rsidP="00495A5C">
      <w:pPr>
        <w:pStyle w:val="Normalny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Rembrandt </w:t>
      </w:r>
      <w:proofErr w:type="spellStart"/>
      <w:r>
        <w:rPr>
          <w:rFonts w:ascii="Calibri" w:hAnsi="Calibri"/>
          <w:color w:val="000000"/>
          <w:sz w:val="22"/>
          <w:szCs w:val="22"/>
        </w:rPr>
        <w:t>Harmensz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/>
          <w:color w:val="000000"/>
          <w:sz w:val="22"/>
          <w:szCs w:val="22"/>
        </w:rPr>
        <w:t>Rijn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malarz ducha, twórca portretów i scen zbiorowych wydobywał </w:t>
      </w:r>
      <w:r w:rsidRPr="001D1E61">
        <w:rPr>
          <w:rFonts w:ascii="Calibri" w:hAnsi="Calibri"/>
          <w:b/>
          <w:bCs/>
          <w:color w:val="000000"/>
          <w:sz w:val="22"/>
          <w:szCs w:val="22"/>
        </w:rPr>
        <w:t>prawdę uczuć i przeżyć</w:t>
      </w:r>
      <w:r>
        <w:rPr>
          <w:rFonts w:ascii="Calibri" w:hAnsi="Calibri"/>
          <w:color w:val="000000"/>
          <w:sz w:val="22"/>
          <w:szCs w:val="22"/>
        </w:rPr>
        <w:t>,</w:t>
      </w:r>
    </w:p>
    <w:p w14:paraId="6DAF4B93" w14:textId="6867C50B" w:rsidR="000E7B7F" w:rsidRPr="000E7B7F" w:rsidRDefault="000E7B7F" w:rsidP="00495A5C">
      <w:pPr>
        <w:pStyle w:val="Normalny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Jan Vermeer - pochodzący z Delf, malował codzienne sceny i zwykłych ludzi, nadawał prostym tematom i przedmiotom wzniosły, niemal sakralny charakter.</w:t>
      </w:r>
    </w:p>
    <w:p w14:paraId="54E53DAB" w14:textId="22708CA9" w:rsidR="00EA6402" w:rsidRPr="000E7B7F" w:rsidRDefault="00EA6402" w:rsidP="00495A5C">
      <w:pPr>
        <w:pStyle w:val="Akapitzlist"/>
        <w:numPr>
          <w:ilvl w:val="0"/>
          <w:numId w:val="2"/>
        </w:numPr>
        <w:spacing w:before="120" w:after="120" w:line="240" w:lineRule="auto"/>
        <w:ind w:left="1077" w:hanging="357"/>
        <w:contextualSpacing w:val="0"/>
        <w:rPr>
          <w:b/>
          <w:bCs/>
        </w:rPr>
      </w:pPr>
      <w:r w:rsidRPr="000E7B7F">
        <w:rPr>
          <w:b/>
          <w:bCs/>
        </w:rPr>
        <w:t>Rzeźba</w:t>
      </w:r>
      <w:r w:rsidR="000E7B7F" w:rsidRPr="000E7B7F">
        <w:rPr>
          <w:b/>
          <w:bCs/>
        </w:rPr>
        <w:t xml:space="preserve"> </w:t>
      </w:r>
    </w:p>
    <w:p w14:paraId="52D0E92A" w14:textId="6F386CFF" w:rsidR="000E7B7F" w:rsidRPr="00CD26EB" w:rsidRDefault="000E7B7F" w:rsidP="00CD26EB">
      <w:pPr>
        <w:pStyle w:val="Akapitzlist"/>
        <w:spacing w:after="120" w:line="240" w:lineRule="auto"/>
        <w:ind w:left="1077"/>
        <w:contextualSpacing w:val="0"/>
        <w:jc w:val="both"/>
      </w:pPr>
      <w:r w:rsidRPr="00CD26EB">
        <w:rPr>
          <w:rFonts w:ascii="Calibri" w:hAnsi="Calibri"/>
          <w:color w:val="000000"/>
          <w:shd w:val="clear" w:color="auto" w:fill="FFFFFF"/>
        </w:rPr>
        <w:t xml:space="preserve">W baroku posągi cechowała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silna ekspresja</w:t>
      </w:r>
      <w:r w:rsidRPr="00CD26EB">
        <w:rPr>
          <w:rFonts w:ascii="Calibri" w:hAnsi="Calibri"/>
          <w:color w:val="000000"/>
          <w:shd w:val="clear" w:color="auto" w:fill="FFFFFF"/>
        </w:rPr>
        <w:t xml:space="preserve">,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patos</w:t>
      </w:r>
      <w:r w:rsidRPr="00CD26EB">
        <w:rPr>
          <w:rFonts w:ascii="Calibri" w:hAnsi="Calibri"/>
          <w:color w:val="000000"/>
          <w:shd w:val="clear" w:color="auto" w:fill="FFFFFF"/>
        </w:rPr>
        <w:t xml:space="preserve"> oraz najważniejsze, czyli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dynamika ludzkiej sylwetki</w:t>
      </w:r>
      <w:r w:rsidRPr="00CD26EB">
        <w:rPr>
          <w:rFonts w:ascii="Calibri" w:hAnsi="Calibri"/>
          <w:color w:val="000000"/>
          <w:shd w:val="clear" w:color="auto" w:fill="FFFFFF"/>
        </w:rPr>
        <w:t xml:space="preserve">. Dynamiczne pozy i gesty miały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odzwierciedlać silne emocje</w:t>
      </w:r>
      <w:r w:rsidRPr="00CD26EB">
        <w:rPr>
          <w:rFonts w:ascii="Calibri" w:hAnsi="Calibri"/>
          <w:color w:val="000000"/>
          <w:shd w:val="clear" w:color="auto" w:fill="FFFFFF"/>
        </w:rPr>
        <w:t xml:space="preserve">. Zwracano również uwagę na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anatomiczne szczegóły postaci</w:t>
      </w:r>
      <w:r w:rsidRPr="00CD26EB">
        <w:rPr>
          <w:rFonts w:ascii="Calibri" w:hAnsi="Calibri"/>
          <w:color w:val="000000"/>
          <w:shd w:val="clear" w:color="auto" w:fill="FFFFFF"/>
        </w:rPr>
        <w:t xml:space="preserve">. Nawiązywano do twórczości renesansowego Michała Anioła. Za najwybitniejszego rzeźbiarza baroku uważa się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Giovanniego Lorenza Berniniego</w:t>
      </w:r>
      <w:r w:rsidRPr="00CD26EB">
        <w:rPr>
          <w:rFonts w:ascii="Calibri" w:hAnsi="Calibri"/>
          <w:color w:val="000000"/>
          <w:shd w:val="clear" w:color="auto" w:fill="FFFFFF"/>
        </w:rPr>
        <w:t>, spod którego ręki wyszły takie dzieła jak “Apollo i Dafne” czy “Dawid”. W tej epoce rozwinęła się także rzeźba grupowa, w której często wykorzystywano motywy mitologiczne, dzieła takie zdobiły na przykład fontanny.</w:t>
      </w:r>
    </w:p>
    <w:p w14:paraId="251FC8C0" w14:textId="340A4BD1" w:rsidR="00853A54" w:rsidRDefault="00EA6402" w:rsidP="00495A5C">
      <w:pPr>
        <w:pStyle w:val="Akapitzlist"/>
        <w:numPr>
          <w:ilvl w:val="0"/>
          <w:numId w:val="2"/>
        </w:numPr>
        <w:spacing w:before="120" w:after="0" w:line="240" w:lineRule="auto"/>
        <w:ind w:left="1077" w:hanging="357"/>
        <w:contextualSpacing w:val="0"/>
        <w:jc w:val="both"/>
      </w:pPr>
      <w:r w:rsidRPr="00853A54">
        <w:rPr>
          <w:b/>
          <w:bCs/>
        </w:rPr>
        <w:t>Styl sztuki barokowej</w:t>
      </w:r>
      <w:r w:rsidR="00853A54">
        <w:t xml:space="preserve"> - rozwijał się od schyłku XVI w. do końca XVII wieku, a nawet do połowy XVIII stulecia. Początkowo we Włoszech, później również w innych krajach Europy. </w:t>
      </w:r>
      <w:r w:rsidR="00F15800" w:rsidRPr="00F15800">
        <w:t>Barok można uznać za styl „</w:t>
      </w:r>
      <w:r w:rsidR="00F15800" w:rsidRPr="00975B4A">
        <w:rPr>
          <w:b/>
          <w:bCs/>
        </w:rPr>
        <w:t>totalny</w:t>
      </w:r>
      <w:r w:rsidR="00F15800" w:rsidRPr="00975B4A">
        <w:t>”</w:t>
      </w:r>
      <w:r w:rsidR="00F15800" w:rsidRPr="00F15800">
        <w:t>, obejmujący swoim zasięgiem w</w:t>
      </w:r>
      <w:r w:rsidR="00F15800" w:rsidRPr="00975B4A">
        <w:rPr>
          <w:b/>
          <w:bCs/>
        </w:rPr>
        <w:t>szystkie przejawy życia,</w:t>
      </w:r>
      <w:r w:rsidR="00F15800" w:rsidRPr="00F15800">
        <w:t xml:space="preserve"> ale też </w:t>
      </w:r>
      <w:r w:rsidR="00F15800" w:rsidRPr="00975B4A">
        <w:rPr>
          <w:b/>
          <w:bCs/>
        </w:rPr>
        <w:t>przenikający większość warstw ówczesnego społeczeństwa</w:t>
      </w:r>
      <w:r w:rsidR="00F15800" w:rsidRPr="00F15800">
        <w:t xml:space="preserve"> </w:t>
      </w:r>
      <w:r w:rsidR="00853A54">
        <w:t>Cechy stuki barokowej:</w:t>
      </w:r>
    </w:p>
    <w:p w14:paraId="4F652532" w14:textId="5FDFB2FF" w:rsidR="00853A54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gwałtowne kontrasty,</w:t>
      </w:r>
    </w:p>
    <w:p w14:paraId="7650D8E3" w14:textId="282769E1" w:rsidR="00853A54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iluzjonizm</w:t>
      </w:r>
      <w:r w:rsidR="001D1E61">
        <w:rPr>
          <w:rStyle w:val="Odwoanieprzypisudolnego"/>
        </w:rPr>
        <w:footnoteReference w:id="2"/>
      </w:r>
      <w:r>
        <w:t xml:space="preserve"> i efekty świetlne,</w:t>
      </w:r>
    </w:p>
    <w:p w14:paraId="169D619F" w14:textId="034E403E" w:rsidR="00853A54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dynamizm i ruch,</w:t>
      </w:r>
    </w:p>
    <w:p w14:paraId="2EB6CCA1" w14:textId="72272185" w:rsidR="00853A54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zmysłowość w przedstawianiu ludzkiego ciała,</w:t>
      </w:r>
    </w:p>
    <w:p w14:paraId="5B0BC13D" w14:textId="4AA4E4DE" w:rsidR="00EA6402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ozdobność i zawiłość formy</w:t>
      </w:r>
      <w:r w:rsidR="007E7E06">
        <w:t xml:space="preserve"> (patos)</w:t>
      </w:r>
      <w:r>
        <w:t>,</w:t>
      </w:r>
      <w:r w:rsidR="007E7E06">
        <w:t xml:space="preserve"> </w:t>
      </w:r>
    </w:p>
    <w:p w14:paraId="4B207390" w14:textId="3044B920" w:rsidR="007E7E06" w:rsidRDefault="007E7E06" w:rsidP="00495A5C">
      <w:pPr>
        <w:pStyle w:val="Akapitzlist"/>
        <w:numPr>
          <w:ilvl w:val="0"/>
          <w:numId w:val="3"/>
        </w:numPr>
        <w:spacing w:line="240" w:lineRule="auto"/>
      </w:pPr>
      <w:r>
        <w:t>dążenie do wywołania emocji (zdumienie, zachwyt)</w:t>
      </w:r>
    </w:p>
    <w:p w14:paraId="577ECE06" w14:textId="7BB5EE36" w:rsidR="007E7E06" w:rsidRDefault="007E7E06" w:rsidP="00495A5C">
      <w:pPr>
        <w:pStyle w:val="Akapitzlist"/>
        <w:numPr>
          <w:ilvl w:val="0"/>
          <w:numId w:val="3"/>
        </w:numPr>
        <w:spacing w:line="240" w:lineRule="auto"/>
      </w:pPr>
      <w:r>
        <w:t xml:space="preserve">wyrażanie niepokoju i niepewności </w:t>
      </w:r>
    </w:p>
    <w:p w14:paraId="0D807A7E" w14:textId="61739D80" w:rsidR="000A095E" w:rsidRPr="00A54FA7" w:rsidRDefault="000A095E" w:rsidP="00A54FA7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A54FA7">
        <w:rPr>
          <w:b/>
          <w:bCs/>
        </w:rPr>
        <w:t>Rembran</w:t>
      </w:r>
      <w:r w:rsidR="006B2840">
        <w:rPr>
          <w:b/>
          <w:bCs/>
        </w:rPr>
        <w:t>d</w:t>
      </w:r>
      <w:r w:rsidRPr="00A54FA7">
        <w:rPr>
          <w:b/>
          <w:bCs/>
        </w:rPr>
        <w:t xml:space="preserve">t </w:t>
      </w:r>
    </w:p>
    <w:p w14:paraId="584EAAC2" w14:textId="31666FDB" w:rsidR="000A095E" w:rsidRDefault="006B2840" w:rsidP="00E97F9E">
      <w:pPr>
        <w:pStyle w:val="Akapitzlist"/>
        <w:spacing w:after="0" w:line="240" w:lineRule="auto"/>
        <w:contextualSpacing w:val="0"/>
        <w:jc w:val="both"/>
      </w:pPr>
      <w:r>
        <w:t>„</w:t>
      </w:r>
      <w:r w:rsidR="000A095E">
        <w:t xml:space="preserve">Lekcja anatomii doktora </w:t>
      </w:r>
      <w:proofErr w:type="spellStart"/>
      <w:r w:rsidR="000A095E">
        <w:t>Tulpa</w:t>
      </w:r>
      <w:proofErr w:type="spellEnd"/>
      <w:r>
        <w:t>”</w:t>
      </w:r>
      <w:r w:rsidR="000A095E">
        <w:t xml:space="preserve"> – jedno z najbardziej znanych dzieł. Jest to portret grupowy. Rembrandt „stworzył na nowo” portret. Holandia w </w:t>
      </w:r>
      <w:r w:rsidR="006B5BC1">
        <w:t>XVII</w:t>
      </w:r>
      <w:r w:rsidR="000A095E">
        <w:t xml:space="preserve"> wieku była głównie protestancka, więc sztuka nie była tworzona dla kościoła. Artyści i uczeni mieli także więcej możliwości i mogli sobie pozwolić na większą otwartość w tym co robią. Obraz jest bardzo szczegółowy, widać, że każda postać coś robi, patrzy się na coś innego, co było nowością, bo zwykle portrety grupowe </w:t>
      </w:r>
      <w:r w:rsidR="000A095E">
        <w:lastRenderedPageBreak/>
        <w:t xml:space="preserve">były tylko suchym pokazaniem twarzy konkretnych osób. Postacie są ułożone na planie piramidy, dzięki czemu każda z nich jest widoczna. Jednak piramida ta jest przekrzywiona w lewo, przez co doktor </w:t>
      </w:r>
      <w:proofErr w:type="spellStart"/>
      <w:r w:rsidR="000A095E">
        <w:t>Tulp</w:t>
      </w:r>
      <w:proofErr w:type="spellEnd"/>
      <w:r w:rsidR="000A095E">
        <w:t xml:space="preserve"> jest sam po prawej. </w:t>
      </w:r>
      <w:r w:rsidR="00E258F2">
        <w:t xml:space="preserve">Obraz jest bardzo realistyczny, Rembrandt przykuwa naszą uwagę do twarzy i do głównej akcji, czyli do operacji doktora </w:t>
      </w:r>
      <w:proofErr w:type="spellStart"/>
      <w:r w:rsidR="00E258F2">
        <w:t>Tulpa</w:t>
      </w:r>
      <w:proofErr w:type="spellEnd"/>
      <w:r w:rsidR="00E258F2">
        <w:t xml:space="preserve">. Ten obraz tak naprawdę rozpoczął jego karierę, a osiągną to w bardzo młodym wieku, gdyż jego rówieśnicy kończyli dopiero studia. </w:t>
      </w:r>
    </w:p>
    <w:p w14:paraId="773F7BD6" w14:textId="1F18BDAF" w:rsidR="00E258F2" w:rsidRPr="004C5055" w:rsidRDefault="00E258F2" w:rsidP="009C6D18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4C5055">
        <w:rPr>
          <w:b/>
          <w:bCs/>
        </w:rPr>
        <w:t xml:space="preserve">Vermeer </w:t>
      </w:r>
      <w:r w:rsidR="00E97F9E">
        <w:rPr>
          <w:b/>
          <w:bCs/>
        </w:rPr>
        <w:t>–</w:t>
      </w:r>
      <w:r w:rsidR="006F6133" w:rsidRPr="004C5055">
        <w:rPr>
          <w:b/>
          <w:bCs/>
        </w:rPr>
        <w:t xml:space="preserve"> Dziewczyna z perłą</w:t>
      </w:r>
    </w:p>
    <w:p w14:paraId="371E5BE3" w14:textId="0DB26220" w:rsidR="0003254E" w:rsidRDefault="00E258F2" w:rsidP="00C56104">
      <w:pPr>
        <w:pStyle w:val="Akapitzlist"/>
        <w:spacing w:line="240" w:lineRule="auto"/>
        <w:jc w:val="both"/>
      </w:pPr>
      <w:r>
        <w:t xml:space="preserve">To nie jest portret, jest to reprezentacja określonego typu osoby. Obraz jest porównywany do Mona Lisy, jednak oba obrazy są różne. Zwraca się uwagę na to, że obraz ten jest tajemniczy i powoduje zastanowienie o czym myślą, kim są, jaka jest nasza relacja z nimi. Jest bardzo dużo możliwych interpretacji i tak naprawdę nie wiadomo, która jest prawdziwa, bo po prostu takiej nie ma. Podziwia się pracę nad światłocieniem, odbicia w kolczyku </w:t>
      </w:r>
      <w:r w:rsidR="006F6133">
        <w:t>współgrające</w:t>
      </w:r>
      <w:r>
        <w:t xml:space="preserve"> </w:t>
      </w:r>
      <w:r w:rsidR="006F6133">
        <w:t xml:space="preserve">z szyją ukrytą w cieniu, gładkość skóry twarzy oraz harmonię niebieskiego w chuście. </w:t>
      </w:r>
    </w:p>
    <w:p w14:paraId="01902F18" w14:textId="2D632FB2" w:rsidR="00AE27EC" w:rsidRPr="0095617D" w:rsidRDefault="00AE27EC" w:rsidP="00AE27EC">
      <w:pPr>
        <w:pStyle w:val="Akapitzlist"/>
        <w:numPr>
          <w:ilvl w:val="0"/>
          <w:numId w:val="1"/>
        </w:numPr>
        <w:spacing w:line="240" w:lineRule="auto"/>
        <w:rPr>
          <w:b/>
          <w:bCs/>
        </w:rPr>
      </w:pPr>
      <w:r w:rsidRPr="0095617D">
        <w:rPr>
          <w:b/>
          <w:bCs/>
        </w:rPr>
        <w:t xml:space="preserve">Rubens </w:t>
      </w:r>
    </w:p>
    <w:p w14:paraId="512978D5" w14:textId="1D7212C7" w:rsidR="00AE27EC" w:rsidRDefault="002D73E0" w:rsidP="001D5103">
      <w:pPr>
        <w:pStyle w:val="Akapitzlist"/>
        <w:spacing w:line="240" w:lineRule="auto"/>
        <w:jc w:val="both"/>
      </w:pPr>
      <w:r>
        <w:t xml:space="preserve">Podniesienie krzyża. Rubens został prawie zmuszony do namalowania tego obrazu. Zmienił tryptyk, </w:t>
      </w:r>
      <w:r w:rsidR="0047725F">
        <w:t xml:space="preserve">bo zamiast umieścić trzy obrazy w trzech skrzydłach, podzielił jeden obraz i umieścił go w trzech częściach. Rubens czerpał zarówno z tradycji/sztuki włoskiej i niderlandzkiej.  Łączy on złożoność i precyzję, z jaką włosi oddawali i malowali ludzkie ciało oraz jak działali światłocieniem z bardziej charakterystyczną dla północy Europy centralnej szczegółowością obrazu. Obraz jest bardzo dynamiczny, oparty na linii biegnącej z prawego dolnego narożnika, do lewego górnego. </w:t>
      </w:r>
      <w:r w:rsidR="001D5103">
        <w:t xml:space="preserve">Wszystko się rusza, jest bardzo blisko. Obraz jest bardzo duży, 4,57 metra szerokości i 3,35 wysokości. Po prawej widzimy jakiegoś rzymskiego oficera/urzędnika i dwóch złodziei, którzy też zostali powiedzeni na krzyżu. Po lewej jest Maryja, która jest smutna, ale pogodziła się z tym co się stało. </w:t>
      </w:r>
    </w:p>
    <w:sectPr w:rsidR="00AE27EC" w:rsidSect="00A160D0"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3690" w14:textId="77777777" w:rsidR="007A45D4" w:rsidRDefault="007A45D4" w:rsidP="00A160D0">
      <w:pPr>
        <w:spacing w:after="0" w:line="240" w:lineRule="auto"/>
      </w:pPr>
      <w:r>
        <w:separator/>
      </w:r>
    </w:p>
  </w:endnote>
  <w:endnote w:type="continuationSeparator" w:id="0">
    <w:p w14:paraId="44C0B2E7" w14:textId="77777777" w:rsidR="007A45D4" w:rsidRDefault="007A45D4" w:rsidP="00A1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791931"/>
      <w:docPartObj>
        <w:docPartGallery w:val="Page Numbers (Bottom of Page)"/>
        <w:docPartUnique/>
      </w:docPartObj>
    </w:sdtPr>
    <w:sdtEndPr/>
    <w:sdtContent>
      <w:p w14:paraId="3A11F11C" w14:textId="74ED0D30" w:rsidR="00EA5B4A" w:rsidRDefault="00EA5B4A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94A34BB" wp14:editId="46D24AC0">
                  <wp:extent cx="5467350" cy="45085"/>
                  <wp:effectExtent l="9525" t="9525" r="0" b="2540"/>
                  <wp:docPr id="11" name="Schemat blokowy: decyzja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BA7101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lhPQIAAGY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Ls5Z070&#10;5NE6ix9ZbeERhn3JGiX3h2+CpZRGBUn63Zu2i6wDNAdwUdgk5OBDSXhr/4BJiuDvQT4G5uCmE65V&#10;14gwdEo0RH+e8otfClIQqJTVwwdoiIbYRMia7jT2TFvjv6bCBE26sV02cX80Ue0ik7S4XJydv16S&#10;15L2FsvZxTKfJcoEk4o9hvhWQc/SpOLawkAEMd4qaVIb5xPE9j7ExPEpP9eKGO+MtVOtje8AD7lA&#10;tzcW87WxrWnKtiK1XP4mAseU+q+5d/mbcqeUdPx0ZMK2Lo0OEoWRXFrJOibpRgtqaPYkI8LY7PQ4&#10;aUJOHTgbqNErHr5vBCrO7HtHVryZLxbpZeRgsTw/pQCf79TPd4STBFXxyNk4vYnja9p4TC3x0yEH&#10;12SfNlnDZO3IaiJLzZylnR5eei3P45z19HtY/Q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NVBGWE9AgAAZg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D5B9C62" w14:textId="3B4C307D" w:rsidR="00EA5B4A" w:rsidRDefault="00EA5B4A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E70F6" w14:textId="77777777" w:rsidR="00694E06" w:rsidRDefault="00694E0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589158"/>
      <w:docPartObj>
        <w:docPartGallery w:val="Page Numbers (Bottom of Page)"/>
        <w:docPartUnique/>
      </w:docPartObj>
    </w:sdtPr>
    <w:sdtEndPr/>
    <w:sdtContent>
      <w:p w14:paraId="06FF3DE0" w14:textId="34E9479A" w:rsidR="00130625" w:rsidRDefault="00130625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04AA59" wp14:editId="1972F9B6">
                  <wp:extent cx="5467350" cy="45085"/>
                  <wp:effectExtent l="9525" t="9525" r="0" b="2540"/>
                  <wp:docPr id="8" name="Schemat blokowy: decyzja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7BA503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wc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Kk5GOdGT&#10;ReusfWS1hUcY9iVrlNwfvglGGY0KktS7N20XWQdoDuCisEnGwYeS0Nb+AZMQwd+DfAzMwU0nXKuu&#10;EWHolGiI/DzlF78UpCBQKauHD9AQC7GJkBXdaeyZtsZ/TYUJmlRju2zh/mih2kUmaXG5ODt/vSSn&#10;Je0tlrOLZT5LlAkmFXsM8a2CnqVJxbWFgQhivFXSpCbOJ4jtfYiJ41N+rhUx3hlrp1ob3wEecoFu&#10;byzma2Nb05RtRWq4/E0Ejin1X3Pv8jflTinp+OnIhG1dGh0kCiO5tJJ1TNKNFtTQ7ElGhLHV6WnS&#10;hJw6cDZQm1c8fN8IVJzZ946seDNfLNK7yMFieX5KAT7fqZ/vCCcJquKRs3F6E8e3tPGYWuKnQw6u&#10;yT5tsobJ2pHVRJZaOUs7Pbv0Vp7HOevp57D6AQAA//8DAFBLAwQUAAYACAAAACEAGmjn/NoAAAAD&#10;AQAADwAAAGRycy9kb3ducmV2LnhtbEyPQUvDQBCF74L/YRnBm92khVjTbIoURC8KVvG8zU43wexs&#10;2N02aX+9oxd7efB4w3vfVOvJ9eKIIXaeFOSzDARS401HVsHnx9PdEkRMmozuPaGCE0ZY19dXlS6N&#10;H+kdj9tkBZdQLLWCNqWhlDI2LTodZ35A4mzvg9OJbbDSBD1yuevlPMsK6XRHvNDqATctNt/bg1Ng&#10;N8XpLVvY0YeXfDF/fji/pq+zUrc30+MKRMIp/R/DLz6jQ81MO38gE0WvgB9Jf8rZssjZ7hTc5yDr&#10;Sl6y1z8AAAD//wMAUEsBAi0AFAAGAAgAAAAhALaDOJL+AAAA4QEAABMAAAAAAAAAAAAAAAAAAAAA&#10;AFtDb250ZW50X1R5cGVzXS54bWxQSwECLQAUAAYACAAAACEAOP0h/9YAAACUAQAACwAAAAAAAAAA&#10;AAAAAAAvAQAAX3JlbHMvLnJlbHNQSwECLQAUAAYACAAAACEAjaNsHDwCAABkBAAADgAAAAAAAAAA&#10;AAAAAAAuAgAAZHJzL2Uyb0RvYy54bWxQSwECLQAUAAYACAAAACEAGmjn/NoAAAADAQAADwAAAAAA&#10;AAAAAAAAAACWBAAAZHJzL2Rvd25yZXYueG1sUEsFBgAAAAAEAAQA8wAAAJ0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8F58023" w14:textId="0F15083A" w:rsidR="00130625" w:rsidRDefault="00130625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CBE3B9" w14:textId="77777777" w:rsidR="00130625" w:rsidRDefault="001306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D99F" w14:textId="77777777" w:rsidR="007A45D4" w:rsidRDefault="007A45D4" w:rsidP="00A160D0">
      <w:pPr>
        <w:spacing w:after="0" w:line="240" w:lineRule="auto"/>
      </w:pPr>
      <w:r>
        <w:separator/>
      </w:r>
    </w:p>
  </w:footnote>
  <w:footnote w:type="continuationSeparator" w:id="0">
    <w:p w14:paraId="60434B20" w14:textId="77777777" w:rsidR="007A45D4" w:rsidRDefault="007A45D4" w:rsidP="00A160D0">
      <w:pPr>
        <w:spacing w:after="0" w:line="240" w:lineRule="auto"/>
      </w:pPr>
      <w:r>
        <w:continuationSeparator/>
      </w:r>
    </w:p>
  </w:footnote>
  <w:footnote w:id="1">
    <w:p w14:paraId="1A0EEF2C" w14:textId="34E1A8A7" w:rsidR="00661C26" w:rsidRDefault="00661C26">
      <w:pPr>
        <w:pStyle w:val="Tekstprzypisudolnego"/>
      </w:pPr>
      <w:r>
        <w:rPr>
          <w:rStyle w:val="Odwoanieprzypisudolnego"/>
        </w:rPr>
        <w:footnoteRef/>
      </w:r>
      <w:r>
        <w:t xml:space="preserve"> Purytanie – radykalny ruch religijny </w:t>
      </w:r>
    </w:p>
  </w:footnote>
  <w:footnote w:id="2">
    <w:p w14:paraId="0B15AA38" w14:textId="377016AD" w:rsidR="001D1E61" w:rsidRDefault="001D1E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D1E61">
        <w:t>Iluzjonizm – w malarstwie dążenie do możliwie wiernego oddania złudzenia rzeczywistości. W iluzjonizmie stosuje się zasady perspektywy, dążąc do zaakcentowania przestrzeni, oraz budowy anatomicznej, starając się równocześnie oddać wiernie barwę i materialność postaci i przedmiotów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34B4FDC08DA647F399E67C4B880E8B7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A09F59D" w14:textId="47FFB2DC" w:rsidR="00A160D0" w:rsidRDefault="00A160D0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 1d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D58D561288CB44DAB484618E48E3E45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3-09T00:00:00Z">
        <w:dateFormat w:val="yy-MM-dd"/>
        <w:lid w:val="pl-PL"/>
        <w:storeMappedDataAs w:val="dateTime"/>
        <w:calendar w:val="gregorian"/>
      </w:date>
    </w:sdtPr>
    <w:sdtEndPr/>
    <w:sdtContent>
      <w:p w14:paraId="5B204267" w14:textId="66EA3804" w:rsidR="00A160D0" w:rsidRDefault="00A160D0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21-03-09</w:t>
        </w:r>
      </w:p>
    </w:sdtContent>
  </w:sdt>
  <w:p w14:paraId="7FA0565C" w14:textId="22D66F2B" w:rsidR="00A160D0" w:rsidRDefault="00646310">
    <w:pPr>
      <w:pStyle w:val="Nagwek"/>
      <w:jc w:val="center"/>
      <w:rPr>
        <w:color w:val="44546A" w:themeColor="text2"/>
        <w:sz w:val="20"/>
        <w:szCs w:val="20"/>
      </w:rPr>
    </w:pPr>
    <w:sdt>
      <w:sdtPr>
        <w:alias w:val="Tytuł"/>
        <w:tag w:val=""/>
        <w:id w:val="-484788024"/>
        <w:placeholder>
          <w:docPart w:val="C0D02B665E7D4154B16ECCD709F4DC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0D0" w:rsidRPr="00A160D0">
          <w:t>TEMAT: BAROK – WSTĘP DO EPOKI</w:t>
        </w:r>
      </w:sdtContent>
    </w:sdt>
  </w:p>
  <w:p w14:paraId="6F7308B3" w14:textId="77777777" w:rsidR="00A160D0" w:rsidRDefault="00A160D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1F4"/>
    <w:multiLevelType w:val="hybridMultilevel"/>
    <w:tmpl w:val="50FC4C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378A"/>
    <w:multiLevelType w:val="hybridMultilevel"/>
    <w:tmpl w:val="8D3A533E"/>
    <w:lvl w:ilvl="0" w:tplc="E15AFE5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B3BE1"/>
    <w:multiLevelType w:val="hybridMultilevel"/>
    <w:tmpl w:val="26D634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46082"/>
    <w:multiLevelType w:val="multilevel"/>
    <w:tmpl w:val="3DC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5005E"/>
    <w:multiLevelType w:val="hybridMultilevel"/>
    <w:tmpl w:val="608686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F83BF4"/>
    <w:multiLevelType w:val="multilevel"/>
    <w:tmpl w:val="930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B60B4"/>
    <w:multiLevelType w:val="hybridMultilevel"/>
    <w:tmpl w:val="C76C25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632D4"/>
    <w:multiLevelType w:val="hybridMultilevel"/>
    <w:tmpl w:val="6254A6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A82BCF"/>
    <w:multiLevelType w:val="hybridMultilevel"/>
    <w:tmpl w:val="A1384A30"/>
    <w:lvl w:ilvl="0" w:tplc="BC9073E0">
      <w:start w:val="1"/>
      <w:numFmt w:val="bullet"/>
      <w:lvlText w:val="-"/>
      <w:lvlJc w:val="left"/>
      <w:pPr>
        <w:ind w:left="2844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2C562E3"/>
    <w:multiLevelType w:val="hybridMultilevel"/>
    <w:tmpl w:val="E8A492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0107B"/>
    <w:multiLevelType w:val="hybridMultilevel"/>
    <w:tmpl w:val="FBA0D4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82093D"/>
    <w:multiLevelType w:val="multilevel"/>
    <w:tmpl w:val="3782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E470D"/>
    <w:multiLevelType w:val="hybridMultilevel"/>
    <w:tmpl w:val="FC7017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9073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15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73A09"/>
    <w:multiLevelType w:val="hybridMultilevel"/>
    <w:tmpl w:val="5AB8D5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02"/>
    <w:rsid w:val="0003254E"/>
    <w:rsid w:val="000875BB"/>
    <w:rsid w:val="000A095E"/>
    <w:rsid w:val="000E7B7F"/>
    <w:rsid w:val="001245C8"/>
    <w:rsid w:val="00130625"/>
    <w:rsid w:val="001513B0"/>
    <w:rsid w:val="001B74A7"/>
    <w:rsid w:val="001D1E61"/>
    <w:rsid w:val="001D5103"/>
    <w:rsid w:val="0021534F"/>
    <w:rsid w:val="00215899"/>
    <w:rsid w:val="002172B4"/>
    <w:rsid w:val="00235699"/>
    <w:rsid w:val="00261A1C"/>
    <w:rsid w:val="00265CB6"/>
    <w:rsid w:val="00292B3F"/>
    <w:rsid w:val="002A4CE5"/>
    <w:rsid w:val="002C2C5B"/>
    <w:rsid w:val="002C6295"/>
    <w:rsid w:val="002D73E0"/>
    <w:rsid w:val="002D7B1F"/>
    <w:rsid w:val="003905FD"/>
    <w:rsid w:val="003A43C7"/>
    <w:rsid w:val="003D777C"/>
    <w:rsid w:val="003F6AD7"/>
    <w:rsid w:val="00457570"/>
    <w:rsid w:val="004666DA"/>
    <w:rsid w:val="0047725F"/>
    <w:rsid w:val="00495A5C"/>
    <w:rsid w:val="004A1A8B"/>
    <w:rsid w:val="004C247A"/>
    <w:rsid w:val="004C35D8"/>
    <w:rsid w:val="004C5055"/>
    <w:rsid w:val="0051303B"/>
    <w:rsid w:val="005B602B"/>
    <w:rsid w:val="005C40E1"/>
    <w:rsid w:val="005D18C8"/>
    <w:rsid w:val="005F763B"/>
    <w:rsid w:val="00605F8B"/>
    <w:rsid w:val="006066D7"/>
    <w:rsid w:val="00646310"/>
    <w:rsid w:val="006610C6"/>
    <w:rsid w:val="00661C26"/>
    <w:rsid w:val="00694E06"/>
    <w:rsid w:val="006B2840"/>
    <w:rsid w:val="006B5BC1"/>
    <w:rsid w:val="006D0807"/>
    <w:rsid w:val="006F0B12"/>
    <w:rsid w:val="006F6133"/>
    <w:rsid w:val="00746A13"/>
    <w:rsid w:val="007800B4"/>
    <w:rsid w:val="007A1D13"/>
    <w:rsid w:val="007A45D4"/>
    <w:rsid w:val="007C24DD"/>
    <w:rsid w:val="007E7E06"/>
    <w:rsid w:val="00800D09"/>
    <w:rsid w:val="00813C83"/>
    <w:rsid w:val="00827E0C"/>
    <w:rsid w:val="00853A54"/>
    <w:rsid w:val="00854C41"/>
    <w:rsid w:val="008B2D62"/>
    <w:rsid w:val="0093256A"/>
    <w:rsid w:val="00934CBD"/>
    <w:rsid w:val="00954530"/>
    <w:rsid w:val="0095617D"/>
    <w:rsid w:val="00975B4A"/>
    <w:rsid w:val="009B4E79"/>
    <w:rsid w:val="009C6D18"/>
    <w:rsid w:val="00A0229C"/>
    <w:rsid w:val="00A160D0"/>
    <w:rsid w:val="00A521B1"/>
    <w:rsid w:val="00A54FA7"/>
    <w:rsid w:val="00AA5705"/>
    <w:rsid w:val="00AB7569"/>
    <w:rsid w:val="00AE27EC"/>
    <w:rsid w:val="00BB296F"/>
    <w:rsid w:val="00C52D04"/>
    <w:rsid w:val="00C56104"/>
    <w:rsid w:val="00C84B16"/>
    <w:rsid w:val="00CA24A3"/>
    <w:rsid w:val="00CD26EB"/>
    <w:rsid w:val="00CE203C"/>
    <w:rsid w:val="00CE5E68"/>
    <w:rsid w:val="00D02840"/>
    <w:rsid w:val="00D83F93"/>
    <w:rsid w:val="00E07C43"/>
    <w:rsid w:val="00E2500F"/>
    <w:rsid w:val="00E258F2"/>
    <w:rsid w:val="00E97F9E"/>
    <w:rsid w:val="00EA12B3"/>
    <w:rsid w:val="00EA5B4A"/>
    <w:rsid w:val="00EA6402"/>
    <w:rsid w:val="00ED4009"/>
    <w:rsid w:val="00F15800"/>
    <w:rsid w:val="00FC45A0"/>
    <w:rsid w:val="00FC4647"/>
    <w:rsid w:val="00FE2656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818D50"/>
  <w15:chartTrackingRefBased/>
  <w15:docId w15:val="{C008E437-BE96-42DC-B964-81381D57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640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16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60D0"/>
  </w:style>
  <w:style w:type="paragraph" w:styleId="Stopka">
    <w:name w:val="footer"/>
    <w:basedOn w:val="Normalny"/>
    <w:link w:val="StopkaZnak"/>
    <w:uiPriority w:val="99"/>
    <w:unhideWhenUsed/>
    <w:rsid w:val="00A16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60D0"/>
  </w:style>
  <w:style w:type="character" w:styleId="Tekstzastpczy">
    <w:name w:val="Placeholder Text"/>
    <w:basedOn w:val="Domylnaczcionkaakapitu"/>
    <w:uiPriority w:val="99"/>
    <w:semiHidden/>
    <w:rsid w:val="00A160D0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61C2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61C2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61C26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0E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B4FDC08DA647F399E67C4B880E8B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BC5D38A-2327-46D8-A497-81B0E6DF5F41}"/>
      </w:docPartPr>
      <w:docPartBody>
        <w:p w:rsidR="002A690B" w:rsidRDefault="00B506DA" w:rsidP="00B506DA">
          <w:pPr>
            <w:pStyle w:val="34B4FDC08DA647F399E67C4B880E8B79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D58D561288CB44DAB484618E48E3E45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9313D1-5A5F-42E7-B969-93E025A46B0F}"/>
      </w:docPartPr>
      <w:docPartBody>
        <w:p w:rsidR="002A690B" w:rsidRDefault="00B506DA" w:rsidP="00B506DA">
          <w:pPr>
            <w:pStyle w:val="D58D561288CB44DAB484618E48E3E45D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C0D02B665E7D4154B16ECCD709F4DC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E75347-379C-47FA-AC05-DF09CCF2A22A}"/>
      </w:docPartPr>
      <w:docPartBody>
        <w:p w:rsidR="002A690B" w:rsidRDefault="00B506DA" w:rsidP="00B506DA">
          <w:pPr>
            <w:pStyle w:val="C0D02B665E7D4154B16ECCD709F4DC62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DA"/>
    <w:rsid w:val="00273650"/>
    <w:rsid w:val="002A690B"/>
    <w:rsid w:val="002E5E38"/>
    <w:rsid w:val="003F1DAF"/>
    <w:rsid w:val="004017C1"/>
    <w:rsid w:val="00A86762"/>
    <w:rsid w:val="00AB07E0"/>
    <w:rsid w:val="00B5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506DA"/>
    <w:rPr>
      <w:color w:val="808080"/>
    </w:rPr>
  </w:style>
  <w:style w:type="paragraph" w:customStyle="1" w:styleId="34B4FDC08DA647F399E67C4B880E8B79">
    <w:name w:val="34B4FDC08DA647F399E67C4B880E8B79"/>
    <w:rsid w:val="00B506DA"/>
  </w:style>
  <w:style w:type="paragraph" w:customStyle="1" w:styleId="D58D561288CB44DAB484618E48E3E45D">
    <w:name w:val="D58D561288CB44DAB484618E48E3E45D"/>
    <w:rsid w:val="00B506DA"/>
  </w:style>
  <w:style w:type="paragraph" w:customStyle="1" w:styleId="C0D02B665E7D4154B16ECCD709F4DC62">
    <w:name w:val="C0D02B665E7D4154B16ECCD709F4DC62"/>
    <w:rsid w:val="00B50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D0D9D1-8F11-4C9F-B700-9113C19C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5</Pages>
  <Words>1802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TEMAT: BAROK – WSTĘP DO EPOKI</vt:lpstr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BAROK – WSTĘP DO EPOKI</dc:title>
  <dc:subject/>
  <dc:creator>Jakub kuliński 1d</dc:creator>
  <cp:keywords/>
  <dc:description/>
  <cp:lastModifiedBy>jakub kulinski</cp:lastModifiedBy>
  <cp:revision>77</cp:revision>
  <dcterms:created xsi:type="dcterms:W3CDTF">2021-03-09T12:02:00Z</dcterms:created>
  <dcterms:modified xsi:type="dcterms:W3CDTF">2021-09-08T16:58:00Z</dcterms:modified>
</cp:coreProperties>
</file>