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EE0E" w14:textId="58009AF8" w:rsidR="002426FD" w:rsidRPr="00F80588" w:rsidRDefault="002426FD" w:rsidP="002426FD">
      <w:pPr>
        <w:jc w:val="center"/>
        <w:rPr>
          <w:rFonts w:ascii="Times New Roman" w:eastAsia="Times New Roman" w:hAnsi="Times New Roman" w:cs="Iskoola Pota" w:hint="cs"/>
          <w:b/>
          <w:bCs/>
          <w:sz w:val="28"/>
          <w:szCs w:val="28"/>
        </w:rPr>
      </w:pPr>
      <w:r w:rsidRPr="002426FD">
        <w:rPr>
          <w:rFonts w:ascii="Times New Roman" w:eastAsia="Times New Roman" w:hAnsi="Times New Roman" w:cs="Times New Roman"/>
          <w:b/>
          <w:bCs/>
          <w:sz w:val="28"/>
          <w:szCs w:val="28"/>
        </w:rPr>
        <w:t>Annual General Meeting for the year 202</w:t>
      </w:r>
      <w:r w:rsidR="00F80588">
        <w:rPr>
          <w:rFonts w:ascii="Iskoola Pota" w:eastAsia="Times New Roman" w:hAnsi="Iskoola Pota" w:cs="Iskoola Pota" w:hint="cs"/>
          <w:b/>
          <w:bCs/>
          <w:sz w:val="28"/>
          <w:szCs w:val="28"/>
        </w:rPr>
        <w:t>1</w:t>
      </w:r>
      <w:r w:rsidRPr="002426FD">
        <w:rPr>
          <w:rFonts w:ascii="Times New Roman" w:eastAsia="Times New Roman" w:hAnsi="Times New Roman" w:cs="Times New Roman"/>
          <w:b/>
          <w:bCs/>
          <w:sz w:val="28"/>
          <w:szCs w:val="28"/>
        </w:rPr>
        <w:t>/202</w:t>
      </w:r>
      <w:r w:rsidR="00F80588">
        <w:rPr>
          <w:rFonts w:ascii="Iskoola Pota" w:eastAsia="Times New Roman" w:hAnsi="Iskoola Pota" w:cs="Iskoola Pota" w:hint="cs"/>
          <w:b/>
          <w:bCs/>
          <w:sz w:val="28"/>
          <w:szCs w:val="28"/>
        </w:rPr>
        <w:t>2</w:t>
      </w:r>
    </w:p>
    <w:p w14:paraId="04F06016" w14:textId="77777777" w:rsidR="002426FD" w:rsidRDefault="002426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4351988F" w:rsidR="000237B0" w:rsidRDefault="002426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Annual General M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eeting of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Association for the year 202</w:t>
      </w:r>
      <w:r w:rsidR="009053B6">
        <w:rPr>
          <w:rFonts w:ascii="Iskoola Pota" w:eastAsia="Times New Roman" w:hAnsi="Iskoola Pota" w:cs="Iskoola Pota" w:hint="cs"/>
          <w:sz w:val="24"/>
          <w:szCs w:val="24"/>
        </w:rPr>
        <w:t>1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9053B6">
        <w:rPr>
          <w:rFonts w:ascii="Iskoola Pota" w:eastAsia="Times New Roman" w:hAnsi="Iskoola Pota" w:cs="Iskoola Pota" w:hint="cs"/>
          <w:sz w:val="24"/>
          <w:szCs w:val="24"/>
        </w:rPr>
        <w:t>2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was successfully held on the 7</w:t>
      </w:r>
      <w:r w:rsidR="00EE3A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October 2022 at the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Law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premises. This occasion was graced by the presence of the Dean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Faculty of Law, Prof.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(Dr.)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Sampath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Punchihewa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, Head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Department of Commercial Law,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Senior Treasurer, Senior Lecturer Mr.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Menaka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Harankaha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and Lecturer Mr.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Kavindu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Hewa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Geeganage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.  Moreover, senior past members of the </w:t>
      </w:r>
      <w:proofErr w:type="spellStart"/>
      <w:r w:rsidR="00EE3A28"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 w:rsidR="00EE3A28">
        <w:rPr>
          <w:rFonts w:ascii="Times New Roman" w:eastAsia="Times New Roman" w:hAnsi="Times New Roman" w:cs="Times New Roman"/>
          <w:sz w:val="24"/>
          <w:szCs w:val="24"/>
        </w:rPr>
        <w:t xml:space="preserve"> Editorial Board and the student body of Faculty of Law also participated in this meeting. </w:t>
      </w:r>
    </w:p>
    <w:p w14:paraId="00000002" w14:textId="2B46B613" w:rsidR="000237B0" w:rsidRDefault="00EE3A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event was conducted u</w:t>
      </w:r>
      <w:r w:rsidR="002426FD">
        <w:rPr>
          <w:rFonts w:ascii="Times New Roman" w:eastAsia="Times New Roman" w:hAnsi="Times New Roman" w:cs="Times New Roman"/>
          <w:sz w:val="24"/>
          <w:szCs w:val="24"/>
        </w:rPr>
        <w:t>nder the guidance of Prof.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Punchihewa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who graced the gathering with his address. During his speech, he emphasized the significance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Association as a valuable platform </w:t>
      </w:r>
      <w:r w:rsidR="002426FD">
        <w:rPr>
          <w:rFonts w:ascii="Times New Roman" w:eastAsia="Times New Roman" w:hAnsi="Times New Roman" w:cs="Times New Roman"/>
          <w:sz w:val="24"/>
          <w:szCs w:val="24"/>
        </w:rPr>
        <w:t>for law undergraduates in the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enhance their skills. He particularly highlighted the unique prospect for our team to publish the undergraduates’ official publication of the Faculty of Law during the Faculty's diamond jubilee, considering it a golden opportunity. Furt</w:t>
      </w:r>
      <w:r w:rsidR="002426FD">
        <w:rPr>
          <w:rFonts w:ascii="Times New Roman" w:eastAsia="Times New Roman" w:hAnsi="Times New Roman" w:cs="Times New Roman"/>
          <w:sz w:val="24"/>
          <w:szCs w:val="24"/>
        </w:rPr>
        <w:t>hermore, Prof.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Punchihewa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expressed his commitment to providing maximum support for future projects and endeavors.</w:t>
      </w:r>
    </w:p>
    <w:p w14:paraId="00000003" w14:textId="651A67CA" w:rsidR="000237B0" w:rsidRDefault="00EE3A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this day, the new board of officials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Association for the 2022/2023 term was officially appointed, following the guidelines laid out in the </w:t>
      </w:r>
      <w:proofErr w:type="spellStart"/>
      <w:r w:rsidR="002426FD">
        <w:rPr>
          <w:rFonts w:ascii="Times New Roman" w:eastAsia="Times New Roman" w:hAnsi="Times New Roman" w:cs="Times New Roman"/>
          <w:sz w:val="24"/>
          <w:szCs w:val="24"/>
        </w:rPr>
        <w:t>Thulawa</w:t>
      </w:r>
      <w:proofErr w:type="spellEnd"/>
      <w:r w:rsidR="002426F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onstitution. The newly elected board for the year 2022/2023 was chosen from final year undergraduates.</w:t>
      </w:r>
    </w:p>
    <w:p w14:paraId="00000004" w14:textId="3D473B5E" w:rsidR="000237B0" w:rsidRDefault="00EE3A2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the newly appointed President for the year 2022/23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Galigamuwa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presented the vote of thanks where he expressed his commitment to ongoing improvement and pledged to carry out his duties to the best of his abilities. With his closing</w:t>
      </w:r>
      <w:r w:rsidR="002426FD">
        <w:rPr>
          <w:rFonts w:ascii="Times New Roman" w:eastAsia="Times New Roman" w:hAnsi="Times New Roman" w:cs="Times New Roman"/>
          <w:sz w:val="24"/>
          <w:szCs w:val="24"/>
        </w:rPr>
        <w:t xml:space="preserve"> remarks, the meeting came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end.  </w:t>
      </w:r>
    </w:p>
    <w:p w14:paraId="00000005" w14:textId="77777777" w:rsidR="000237B0" w:rsidRDefault="000237B0"/>
    <w:sectPr w:rsidR="000237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7B0"/>
    <w:rsid w:val="000237B0"/>
    <w:rsid w:val="002426FD"/>
    <w:rsid w:val="009053B6"/>
    <w:rsid w:val="0094201C"/>
    <w:rsid w:val="00EE3A28"/>
    <w:rsid w:val="00F8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179"/>
  <w15:docId w15:val="{5C289341-3D80-9E48-8414-250E3AB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1fmCxl5evUsR+usmvcztkY8OA==">CgMxLjA4AHIhMVR1UU0wcUhhdjZRODFTYUs2QkNrM2lHb0xKUnlaTFJP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Vajira Galigamuwa</cp:lastModifiedBy>
  <cp:revision>4</cp:revision>
  <dcterms:created xsi:type="dcterms:W3CDTF">2023-11-14T11:27:00Z</dcterms:created>
  <dcterms:modified xsi:type="dcterms:W3CDTF">2023-11-26T13:02:00Z</dcterms:modified>
</cp:coreProperties>
</file>