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298D9" w14:textId="6A9F0BC6" w:rsidR="00F36FCA" w:rsidRPr="00091529" w:rsidRDefault="00091529" w:rsidP="00091529">
      <w:pPr>
        <w:pStyle w:val="Title"/>
        <w:jc w:val="center"/>
        <w:rPr>
          <w:rFonts w:ascii="Times New Roman" w:hAnsi="Times New Roman" w:cs="Times New Roman"/>
          <w:b/>
          <w:bCs/>
          <w:sz w:val="28"/>
          <w:szCs w:val="28"/>
        </w:rPr>
      </w:pPr>
      <w:r>
        <w:rPr>
          <w:rFonts w:ascii="Times New Roman" w:hAnsi="Times New Roman" w:cs="Times New Roman"/>
          <w:b/>
          <w:bCs/>
          <w:sz w:val="28"/>
          <w:szCs w:val="28"/>
        </w:rPr>
        <w:t xml:space="preserve">Consultative Meeting on </w:t>
      </w:r>
      <w:proofErr w:type="spellStart"/>
      <w:r>
        <w:rPr>
          <w:rFonts w:ascii="Times New Roman" w:hAnsi="Times New Roman" w:cs="Times New Roman"/>
          <w:b/>
          <w:bCs/>
          <w:sz w:val="28"/>
          <w:szCs w:val="28"/>
        </w:rPr>
        <w:t>Labour</w:t>
      </w:r>
      <w:proofErr w:type="spellEnd"/>
      <w:r>
        <w:rPr>
          <w:rFonts w:ascii="Times New Roman" w:hAnsi="Times New Roman" w:cs="Times New Roman"/>
          <w:b/>
          <w:bCs/>
          <w:sz w:val="28"/>
          <w:szCs w:val="28"/>
        </w:rPr>
        <w:t xml:space="preserve"> Law Reforms</w:t>
      </w:r>
    </w:p>
    <w:p w14:paraId="17DB01E6" w14:textId="77777777" w:rsidR="00091529" w:rsidRDefault="00091529" w:rsidP="00C710B2">
      <w:pPr>
        <w:jc w:val="both"/>
        <w:rPr>
          <w:rFonts w:ascii="Times New Roman" w:hAnsi="Times New Roman" w:cs="Times New Roman"/>
          <w:sz w:val="24"/>
          <w:szCs w:val="24"/>
        </w:rPr>
      </w:pPr>
    </w:p>
    <w:p w14:paraId="1224EBAA" w14:textId="28B5A39D"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The Ministry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and Foreign Employment in Sri Lanka is currently undertaking a comprehensive review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laws.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w:t>
      </w:r>
      <w:bookmarkStart w:id="0" w:name="_GoBack"/>
      <w:bookmarkEnd w:id="0"/>
      <w:r w:rsidRPr="00091529">
        <w:rPr>
          <w:rFonts w:ascii="Times New Roman" w:hAnsi="Times New Roman" w:cs="Times New Roman"/>
          <w:sz w:val="24"/>
          <w:szCs w:val="24"/>
        </w:rPr>
        <w:t>of the Faculty of Law, University of Colombo took part in the 06</w:t>
      </w:r>
      <w:r w:rsidRPr="00091529">
        <w:rPr>
          <w:rFonts w:ascii="Times New Roman" w:hAnsi="Times New Roman" w:cs="Times New Roman"/>
          <w:sz w:val="24"/>
          <w:szCs w:val="24"/>
          <w:vertAlign w:val="superscript"/>
        </w:rPr>
        <w:t>th</w:t>
      </w:r>
      <w:r w:rsidRPr="00091529">
        <w:rPr>
          <w:rFonts w:ascii="Times New Roman" w:hAnsi="Times New Roman" w:cs="Times New Roman"/>
          <w:sz w:val="24"/>
          <w:szCs w:val="24"/>
        </w:rPr>
        <w:t xml:space="preserve"> public consultative meeting which was held on the 26</w:t>
      </w:r>
      <w:r w:rsidRPr="00091529">
        <w:rPr>
          <w:rFonts w:ascii="Times New Roman" w:hAnsi="Times New Roman" w:cs="Times New Roman"/>
          <w:sz w:val="24"/>
          <w:szCs w:val="24"/>
          <w:vertAlign w:val="superscript"/>
        </w:rPr>
        <w:t>th</w:t>
      </w:r>
      <w:r w:rsidRPr="00091529">
        <w:rPr>
          <w:rFonts w:ascii="Times New Roman" w:hAnsi="Times New Roman" w:cs="Times New Roman"/>
          <w:sz w:val="24"/>
          <w:szCs w:val="24"/>
        </w:rPr>
        <w:t xml:space="preserve"> of May, 2023 at the Ministry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The meeting was graced by the esteemed presence of the Minister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the Commissioner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and several high-ranking officials from the labor ministry.</w:t>
      </w:r>
    </w:p>
    <w:p w14:paraId="7AF4EABF" w14:textId="47F4107A"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With an acute sense of purpose,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presented an array of reformation suggestions that spanned the gamut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-related issues. The suggested reforms were based on comprehensive research delved into critical areas such as Health and Safety, Employment of Women, Settlement of Disputes, Termination, and the Informal Sector, which the Association undertook when the Ministry announced that it is looking forward to reform the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law of Sri Lanka. This thorough investigation provided a solid foundation for the reformative proposals put forward by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reflecting their commitment to enhancing the welfare of workers and the overall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environment in the country.</w:t>
      </w:r>
    </w:p>
    <w:p w14:paraId="48DBCBAA" w14:textId="5B97CB45"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The public consultative meetings were a platform for rigorous discussions, where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Association's representatives presented their findings and suggestions. The Commissioner of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and other ministry officials were keen participants in the</w:t>
      </w:r>
      <w:r w:rsidR="00091529">
        <w:rPr>
          <w:rFonts w:ascii="Times New Roman" w:hAnsi="Times New Roman" w:cs="Times New Roman"/>
          <w:sz w:val="24"/>
          <w:szCs w:val="24"/>
        </w:rPr>
        <w:t>se discussions, signifying the G</w:t>
      </w:r>
      <w:r w:rsidRPr="00091529">
        <w:rPr>
          <w:rFonts w:ascii="Times New Roman" w:hAnsi="Times New Roman" w:cs="Times New Roman"/>
          <w:sz w:val="24"/>
          <w:szCs w:val="24"/>
        </w:rPr>
        <w:t>overnment's commitment to transparency and inclusivity in policymaking. The recommendations presented by the Association mirrored not only the students' intellectual prowess but also their empathetic understanding of the challenges faced by workers across various sectors.</w:t>
      </w:r>
    </w:p>
    <w:p w14:paraId="1446C69D" w14:textId="77A06540"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Health and Safety was a central point of concern among the reformative proposals of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encompassing measures to ensure the well-being of workers across industries. By emphasizing the need for robust safety protocols and adequate support systems, the students demonstrated their grasp of the practical realities of workplace conditions. Similarly, their suggestions regarding the Employment of Women addressed gender equality issues and</w:t>
      </w:r>
      <w:r w:rsidR="00F36FCA" w:rsidRPr="00091529">
        <w:rPr>
          <w:rFonts w:ascii="Times New Roman" w:hAnsi="Times New Roman" w:cs="Times New Roman"/>
          <w:sz w:val="24"/>
          <w:szCs w:val="24"/>
        </w:rPr>
        <w:t xml:space="preserve"> stressed the need to repeal gender discriminative laws and regulations, which are prevalent in the </w:t>
      </w:r>
      <w:proofErr w:type="spellStart"/>
      <w:r w:rsidR="00F36FCA" w:rsidRPr="00091529">
        <w:rPr>
          <w:rFonts w:ascii="Times New Roman" w:hAnsi="Times New Roman" w:cs="Times New Roman"/>
          <w:sz w:val="24"/>
          <w:szCs w:val="24"/>
        </w:rPr>
        <w:t>labour</w:t>
      </w:r>
      <w:proofErr w:type="spellEnd"/>
      <w:r w:rsidR="00F36FCA" w:rsidRPr="00091529">
        <w:rPr>
          <w:rFonts w:ascii="Times New Roman" w:hAnsi="Times New Roman" w:cs="Times New Roman"/>
          <w:sz w:val="24"/>
          <w:szCs w:val="24"/>
        </w:rPr>
        <w:t xml:space="preserve"> sector. Thus, the </w:t>
      </w:r>
      <w:proofErr w:type="spellStart"/>
      <w:r w:rsidR="00F36FCA" w:rsidRPr="00091529">
        <w:rPr>
          <w:rFonts w:ascii="Times New Roman" w:hAnsi="Times New Roman" w:cs="Times New Roman"/>
          <w:sz w:val="24"/>
          <w:szCs w:val="24"/>
        </w:rPr>
        <w:t>Thulawa</w:t>
      </w:r>
      <w:proofErr w:type="spellEnd"/>
      <w:r w:rsidR="00F36FCA" w:rsidRPr="00091529">
        <w:rPr>
          <w:rFonts w:ascii="Times New Roman" w:hAnsi="Times New Roman" w:cs="Times New Roman"/>
          <w:sz w:val="24"/>
          <w:szCs w:val="24"/>
        </w:rPr>
        <w:t xml:space="preserve"> Association</w:t>
      </w:r>
      <w:r w:rsidRPr="00091529">
        <w:rPr>
          <w:rFonts w:ascii="Times New Roman" w:hAnsi="Times New Roman" w:cs="Times New Roman"/>
          <w:sz w:val="24"/>
          <w:szCs w:val="24"/>
        </w:rPr>
        <w:t xml:space="preserve"> sought to create an environment where female employees can thrive without discrimination or obstacles.</w:t>
      </w:r>
    </w:p>
    <w:p w14:paraId="3FCA0290" w14:textId="5F594634"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The discourse on Settlement of Disputes and Termination echoed the Association's commitment to a fair and balanced labor ecosystem. The suggestions offered insights into creating smoother conflict resolution mechanisms and establishing just grounds for termination, thereby fostering a more harmonious employer-employee relationship.</w:t>
      </w:r>
    </w:p>
    <w:p w14:paraId="46F614C2" w14:textId="624BDA36" w:rsidR="00C710B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Perhaps one of the most forward-looking aspects of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Association's recommendations was their focus on the Informal Sector. Recognizing the sizable contribution of this sector to the national economy, the </w:t>
      </w:r>
      <w:r w:rsidR="00F36FCA" w:rsidRPr="00091529">
        <w:rPr>
          <w:rFonts w:ascii="Times New Roman" w:hAnsi="Times New Roman" w:cs="Times New Roman"/>
          <w:sz w:val="24"/>
          <w:szCs w:val="24"/>
        </w:rPr>
        <w:t>undergraduates</w:t>
      </w:r>
      <w:r w:rsidRPr="00091529">
        <w:rPr>
          <w:rFonts w:ascii="Times New Roman" w:hAnsi="Times New Roman" w:cs="Times New Roman"/>
          <w:sz w:val="24"/>
          <w:szCs w:val="24"/>
        </w:rPr>
        <w:t xml:space="preserve"> advocated for better rights and protections for informal workers. This progressive stance reflects a holistic understanding of the labor landscape, </w:t>
      </w:r>
      <w:r w:rsidRPr="00091529">
        <w:rPr>
          <w:rFonts w:ascii="Times New Roman" w:hAnsi="Times New Roman" w:cs="Times New Roman"/>
          <w:sz w:val="24"/>
          <w:szCs w:val="24"/>
        </w:rPr>
        <w:lastRenderedPageBreak/>
        <w:t>acknowledging the significance of even those segments that might not be conventionally recognized.</w:t>
      </w:r>
    </w:p>
    <w:p w14:paraId="1583C7BE" w14:textId="13BBDA62" w:rsidR="00F36FCA" w:rsidRPr="00091529" w:rsidRDefault="00F36FCA"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The Minister commenting on the reformative proposals made by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recognized the significance of engaging the younger generation in shaping the nation's policies, particularly those concerning </w:t>
      </w:r>
      <w:proofErr w:type="spellStart"/>
      <w:r w:rsidRPr="00091529">
        <w:rPr>
          <w:rFonts w:ascii="Times New Roman" w:hAnsi="Times New Roman" w:cs="Times New Roman"/>
          <w:sz w:val="24"/>
          <w:szCs w:val="24"/>
        </w:rPr>
        <w:t>labour</w:t>
      </w:r>
      <w:proofErr w:type="spellEnd"/>
      <w:r w:rsidRPr="00091529">
        <w:rPr>
          <w:rFonts w:ascii="Times New Roman" w:hAnsi="Times New Roman" w:cs="Times New Roman"/>
          <w:sz w:val="24"/>
          <w:szCs w:val="24"/>
        </w:rPr>
        <w:t xml:space="preserve"> laws that directly impact the workforce and economic growth. He conveyed the government's appreciation for academia's input and the willingness to collaborate with undergraduates to foster progressive changes.</w:t>
      </w:r>
    </w:p>
    <w:p w14:paraId="257F9FB8" w14:textId="69873003" w:rsidR="00586B52" w:rsidRPr="00091529" w:rsidRDefault="00C710B2" w:rsidP="00C710B2">
      <w:pPr>
        <w:jc w:val="both"/>
        <w:rPr>
          <w:rFonts w:ascii="Times New Roman" w:hAnsi="Times New Roman" w:cs="Times New Roman"/>
          <w:sz w:val="24"/>
          <w:szCs w:val="24"/>
        </w:rPr>
      </w:pPr>
      <w:r w:rsidRPr="00091529">
        <w:rPr>
          <w:rFonts w:ascii="Times New Roman" w:hAnsi="Times New Roman" w:cs="Times New Roman"/>
          <w:sz w:val="24"/>
          <w:szCs w:val="24"/>
        </w:rPr>
        <w:t xml:space="preserve">In conclusion, the </w:t>
      </w:r>
      <w:proofErr w:type="spellStart"/>
      <w:r w:rsidRPr="00091529">
        <w:rPr>
          <w:rFonts w:ascii="Times New Roman" w:hAnsi="Times New Roman" w:cs="Times New Roman"/>
          <w:sz w:val="24"/>
          <w:szCs w:val="24"/>
        </w:rPr>
        <w:t>Thulawa</w:t>
      </w:r>
      <w:proofErr w:type="spellEnd"/>
      <w:r w:rsidRPr="00091529">
        <w:rPr>
          <w:rFonts w:ascii="Times New Roman" w:hAnsi="Times New Roman" w:cs="Times New Roman"/>
          <w:sz w:val="24"/>
          <w:szCs w:val="24"/>
        </w:rPr>
        <w:t xml:space="preserve"> Association of the Faculty of Law at the University of Colombo has made an indelible mark on the discourse surrounding labor law reform in Sri Lanka. Their painstaking research and insightful suggestions presented during the sixth public consultative meeting have showcased their commitment to advancing the rights and well-being of workers. The Minister of </w:t>
      </w:r>
      <w:proofErr w:type="spellStart"/>
      <w:r w:rsidRPr="00091529">
        <w:rPr>
          <w:rFonts w:ascii="Times New Roman" w:hAnsi="Times New Roman" w:cs="Times New Roman"/>
          <w:sz w:val="24"/>
          <w:szCs w:val="24"/>
        </w:rPr>
        <w:t>Labour's</w:t>
      </w:r>
      <w:proofErr w:type="spellEnd"/>
      <w:r w:rsidRPr="00091529">
        <w:rPr>
          <w:rFonts w:ascii="Times New Roman" w:hAnsi="Times New Roman" w:cs="Times New Roman"/>
          <w:sz w:val="24"/>
          <w:szCs w:val="24"/>
        </w:rPr>
        <w:t xml:space="preserve"> commendation of their efforts underscores the importance of such student-driven initiatives in shaping a brighter future for the labor force and the nation's economy. This collaboration between academia and government sets a promising precedent for inclusive and progressive policy-making processes in Sri Lanka.</w:t>
      </w:r>
    </w:p>
    <w:sectPr w:rsidR="00586B52" w:rsidRPr="0009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B2"/>
    <w:rsid w:val="00091529"/>
    <w:rsid w:val="00586B52"/>
    <w:rsid w:val="006601E8"/>
    <w:rsid w:val="0066388F"/>
    <w:rsid w:val="00C710B2"/>
    <w:rsid w:val="00F36F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CA"/>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Viduravi Athulathmudali</dc:creator>
  <cp:lastModifiedBy>user</cp:lastModifiedBy>
  <cp:revision>2</cp:revision>
  <dcterms:created xsi:type="dcterms:W3CDTF">2023-11-14T10:47:00Z</dcterms:created>
  <dcterms:modified xsi:type="dcterms:W3CDTF">2023-11-14T10:47:00Z</dcterms:modified>
</cp:coreProperties>
</file>