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b/>
          <w:color w:val="475569"/>
          <w:spacing w:val="0"/>
          <w:position w:val="0"/>
          <w:sz w:val="22"/>
          <w:shd w:fill="auto" w:val="clear"/>
        </w:rPr>
        <w:t xml:space="preserve">Project Design Phase-II</w:t>
      </w:r>
    </w:p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b/>
          <w:color w:val="166534"/>
          <w:spacing w:val="0"/>
          <w:position w:val="0"/>
          <w:sz w:val="40"/>
          <w:shd w:fill="auto" w:val="clear"/>
        </w:rPr>
        <w:t xml:space="preserve">Technology Stack (Architecture &amp; Stack)</w:t>
      </w:r>
    </w:p>
    <w:tbl>
      <w:tblPr/>
      <w:tblGrid>
        <w:gridCol w:w="5112"/>
        <w:gridCol w:w="5112"/>
      </w:tblGrid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Date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19 July 2026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Team ID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Project Name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Nutrition Assistant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Team Members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Kulasri Durga Deepika Bora</w:t>
            </w:r>
          </w:p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Polimera Girija(Team lead)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dcfce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Maximum Marks</w:t>
            </w:r>
          </w:p>
        </w:tc>
        <w:tc>
          <w:tcPr>
            <w:tcW w:w="5112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21"/>
                <w:shd w:fill="auto" w:val="clear"/>
              </w:rPr>
              <w:t xml:space="preserve">4 Marks</w:t>
            </w:r>
          </w:p>
        </w:tc>
      </w:tr>
    </w:tbl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Technical Architecture</w:t>
      </w:r>
    </w:p>
    <w:p>
      <w:pPr>
        <w:spacing w:before="0" w:after="100" w:line="276"/>
        <w:ind w:right="0" w:left="0" w:firstLine="0"/>
        <w:jc w:val="center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object w:dxaOrig="9815" w:dyaOrig="6062">
          <v:rect xmlns:o="urn:schemas-microsoft-com:office:office" xmlns:v="urn:schemas-microsoft-com:vml" id="rectole0000000000" style="width:490.750000pt;height:303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Table 1: Components &amp; Technologies</w:t>
      </w:r>
    </w:p>
    <w:tbl>
      <w:tblPr/>
      <w:tblGrid>
        <w:gridCol w:w="2556"/>
        <w:gridCol w:w="2556"/>
        <w:gridCol w:w="2556"/>
        <w:gridCol w:w="2556"/>
      </w:tblGrid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S.No.</w:t>
            </w:r>
          </w:p>
        </w:tc>
        <w:tc>
          <w:tcPr>
            <w:tcW w:w="2556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Component</w:t>
            </w:r>
          </w:p>
        </w:tc>
        <w:tc>
          <w:tcPr>
            <w:tcW w:w="2556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Description</w:t>
            </w:r>
          </w:p>
        </w:tc>
        <w:tc>
          <w:tcPr>
            <w:tcW w:w="2556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Technology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1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User Interface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Responsive web interface and user interaction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React, Vite, Tailwind CSS, React Icons, Framer Motion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2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Routing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Public and protected page navigation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React Router DOM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3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API Communication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Client-server HTTP communication and JWT header injection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Axios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4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Application Server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REST APIs and middleware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Node.js, Express.js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5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Authentication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Token-based authentication and password protection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JSON Web Token, bcryptjs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6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Validation &amp; Business Logic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Request validation, health calculations and recommendations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JavaScript, Express controllers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7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Database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Persistent storage for users and health records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MongoDB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8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Object Data Modeling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Schemas, validation, indexes and queries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Mongoose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9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Analytics &amp; Visualization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Weekly charts and dashboard visualizations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Recharts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10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Testing Tools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Manual API and database verification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Postman, MongoDB Compass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11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Version Control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Source code management and collaboration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Git, GitHub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12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Development Environment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Code editing and local execution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VS Code, Nodemon, npm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13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Deployment (Recommended)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Public hosting for final demonstration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Vercel/Netlify, Render, MongoDB Atlas</w:t>
            </w:r>
          </w:p>
        </w:tc>
      </w:tr>
    </w:tbl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  <w:r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100" w:line="276"/>
        <w:ind w:right="0" w:left="0" w:firstLine="0"/>
        <w:jc w:val="left"/>
        <w:rPr>
          <w:rFonts w:ascii="Carlito" w:hAnsi="Carlito" w:cs="Carlito" w:eastAsia="Carlito"/>
          <w:color w:val="auto"/>
          <w:spacing w:val="0"/>
          <w:position w:val="0"/>
          <w:sz w:val="21"/>
          <w:shd w:fill="auto" w:val="clear"/>
        </w:rPr>
      </w:pPr>
    </w:p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66534"/>
          <w:spacing w:val="0"/>
          <w:position w:val="0"/>
          <w:sz w:val="32"/>
          <w:shd w:fill="auto" w:val="clear"/>
        </w:rPr>
        <w:t xml:space="preserve">Table 2: Application Characteristics</w:t>
      </w:r>
    </w:p>
    <w:tbl>
      <w:tblPr/>
      <w:tblGrid>
        <w:gridCol w:w="2556"/>
        <w:gridCol w:w="2556"/>
        <w:gridCol w:w="2556"/>
        <w:gridCol w:w="2556"/>
      </w:tblGrid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S.No.</w:t>
            </w:r>
          </w:p>
        </w:tc>
        <w:tc>
          <w:tcPr>
            <w:tcW w:w="2556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Characteristic</w:t>
            </w:r>
          </w:p>
        </w:tc>
        <w:tc>
          <w:tcPr>
            <w:tcW w:w="2556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Description</w:t>
            </w:r>
          </w:p>
        </w:tc>
        <w:tc>
          <w:tcPr>
            <w:tcW w:w="2556" w:type="dxa"/>
            <w:tcBorders>
              <w:top w:val="single" w:color="166534" w:sz="6"/>
              <w:left w:val="single" w:color="166534" w:sz="6"/>
              <w:bottom w:val="single" w:color="166534" w:sz="6"/>
              <w:right w:val="single" w:color="166534" w:sz="6"/>
            </w:tcBorders>
            <w:shd w:color="000000" w:fill="166534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0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b/>
                <w:color w:val="FFFFFF"/>
                <w:spacing w:val="0"/>
                <w:position w:val="0"/>
                <w:sz w:val="16"/>
                <w:shd w:fill="auto" w:val="clear"/>
              </w:rPr>
              <w:t xml:space="preserve">Technology / Approach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1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Open-source Frameworks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Built using widely adopted open-source web frameworks and libraries.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React, Express, Mongoose, Tailwind CSS, Recharts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2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Security Implementation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Passwords are hashed; APIs use JWT; routes are protected; CORS and environment variables are configured.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bcryptjs, JWT, Express middleware, dotenv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3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Scalable Architecture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Frontend, API and data layers are separated; feature modules use independent routes, controllers and models.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Three-tier modular architecture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4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Availability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Local services run independently; cloud deployment can provide continuous public access.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Render/Vercel/MongoDB Atlas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6"/>
                <w:shd w:fill="auto" w:val="clear"/>
              </w:rPr>
              <w:t xml:space="preserve">– recommended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5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Performance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Parallel dashboard queries, MongoDB indexes and single analytics endpoint reduce unnecessary requests.</w:t>
            </w:r>
          </w:p>
        </w:tc>
        <w:tc>
          <w:tcPr>
            <w:tcW w:w="2556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color="000000" w:fill="f8faf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rlito" w:hAnsi="Carlito" w:cs="Carlito" w:eastAsia="Carlito"/>
                <w:color w:val="auto"/>
                <w:spacing w:val="0"/>
                <w:position w:val="0"/>
                <w:sz w:val="16"/>
                <w:shd w:fill="auto" w:val="clear"/>
              </w:rPr>
              <w:t xml:space="preserve">Promise.all, Mongoose indexes, API aggregation</w:t>
            </w:r>
          </w:p>
        </w:tc>
      </w:tr>
    </w:tbl>
    <w:p>
      <w:pPr>
        <w:keepNext w:val="true"/>
        <w:keepLines w:val="true"/>
        <w:spacing w:before="160" w:after="1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