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center"/>
        <w:rPr>
          <w:rFonts w:ascii="Calibri" w:cs="Calibri" w:eastAsia="Calibri" w:hAnsi="Calibri"/>
          <w:b w:val="1"/>
          <w:color w:val="343434"/>
          <w:sz w:val="46"/>
          <w:szCs w:val="46"/>
        </w:rPr>
      </w:pPr>
      <w:bookmarkStart w:colFirst="0" w:colLast="0" w:name="_djo8t1f84uj3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3434"/>
          <w:sz w:val="46"/>
          <w:szCs w:val="46"/>
          <w:rtl w:val="0"/>
        </w:rPr>
        <w:t xml:space="preserve">Unix - Virtual Terminal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Linux is a multi-user system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, which allows many users to work on it simultaneously. So what if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different users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need to work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on the same system at a time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? How do you do that? This is where we need the virtual terminals, let us learn about them.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a0b7bi2clcw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What are virtual terminals?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r w:rsidDel="00000000" w:rsidR="00000000" w:rsidRPr="00000000">
        <w:drawing>
          <wp:inline distB="114300" distT="114300" distL="114300" distR="114300">
            <wp:extent cx="3810000" cy="2619375"/>
            <wp:effectExtent b="0" l="0" r="0" t="0"/>
            <wp:docPr descr="Unix - Virtual Terminal" id="5" name="image12.jpg" title="Unix - Virtual Terminal"/>
            <a:graphic>
              <a:graphicData uri="http://schemas.openxmlformats.org/drawingml/2006/picture">
                <pic:pic>
                  <pic:nvPicPr>
                    <pic:cNvPr descr="Unix - Virtual Terminal" id="0" name="image12.jpg" title="Unix - Virtual Terminal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Virtual Terminals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are similar to Terminal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that you have been using so far.  They are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used for executing commands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and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offering input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 The only difference is that you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cannot use the mouse with the Virtual Terminals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 Therefore, you need to know the keyboard shortcuts.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Virtual Terminals enable a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number of users to work on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different programs at same time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on the same computer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 This is the reason they are one of the most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distinguished feature of Linux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us learn how to access and utilize them.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rgdl86wlu9m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Starting a Virtual terminal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Usually there are six (default) virtual terminals on a Linux operating system and you can log in to them as different users to conducts different tasks. The steps to launch a Virtual terminal are: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1) Press Ctrl+Alt+F1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752850" cy="1295400"/>
            <wp:effectExtent b="0" l="0" r="0" t="0"/>
            <wp:docPr descr="Unix - Virtual Terminal" id="3" name="image10.png" title="Unix - Virtual Terminal"/>
            <a:graphic>
              <a:graphicData uri="http://schemas.openxmlformats.org/drawingml/2006/picture">
                <pic:pic>
                  <pic:nvPicPr>
                    <pic:cNvPr descr="Unix - Virtual Terminal" id="0" name="image10.png" title="Unix - Virtual Terminal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2) Enter User ID and Password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762375" cy="876300"/>
            <wp:effectExtent b="0" l="0" r="0" t="0"/>
            <wp:docPr descr="Unix - Virtual Terminal" id="6" name="image13.png" title="Unix - Virtual Terminal"/>
            <a:graphic>
              <a:graphicData uri="http://schemas.openxmlformats.org/drawingml/2006/picture">
                <pic:pic>
                  <pic:nvPicPr>
                    <pic:cNvPr descr="Unix - Virtual Terminal" id="0" name="image13.png" title="Unix - Virtual Terminal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3) Now the Virtual Terminal is ready to work 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638675" cy="2362200"/>
            <wp:effectExtent b="0" l="0" r="0" t="0"/>
            <wp:docPr descr="Unix - Virtual Terminal" id="4" name="image11.png" title="Unix - Virtual Terminal"/>
            <a:graphic>
              <a:graphicData uri="http://schemas.openxmlformats.org/drawingml/2006/picture">
                <pic:pic>
                  <pic:nvPicPr>
                    <pic:cNvPr descr="Unix - Virtual Terminal" id="0" name="image11.png" title="Unix - Virtual Terminal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v8sddb82c03o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Navigating through Virtual Terminals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You can navigate between the 6 virtual terminals using the following command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343434"/>
          <w:sz w:val="25"/>
          <w:szCs w:val="25"/>
        </w:rPr>
      </w:pPr>
      <w:r w:rsidDel="00000000" w:rsidR="00000000" w:rsidRPr="00000000">
        <w:rPr>
          <w:b w:val="1"/>
          <w:i w:val="1"/>
          <w:color w:val="343434"/>
          <w:sz w:val="25"/>
          <w:szCs w:val="25"/>
          <w:rtl w:val="0"/>
        </w:rPr>
        <w:t xml:space="preserve">Ctrl + Alt + F (1 to 6) key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F1 being the first while F6 being the last virtual terminal.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You can work on all of at the same time.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 order to know which virtual terminal you are working on, note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tty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given at the top.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2400300" cy="381000"/>
            <wp:effectExtent b="0" l="0" r="0" t="0"/>
            <wp:docPr descr="Unix - Virtual Terminal" id="2" name="image9.png" title="Unix - Virtual Terminal"/>
            <a:graphic>
              <a:graphicData uri="http://schemas.openxmlformats.org/drawingml/2006/picture">
                <pic:pic>
                  <pic:nvPicPr>
                    <pic:cNvPr descr="Unix - Virtual Terminal" id="0" name="image9.png" title="Unix - Virtual Terminal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tty is the teletype number which you can also know by typing the command "tty".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1724025" cy="295275"/>
            <wp:effectExtent b="0" l="0" r="0" t="0"/>
            <wp:docPr descr="Unix - Virtual Terminal" id="7" name="image14.png" title="Unix - Virtual Terminal"/>
            <a:graphic>
              <a:graphicData uri="http://schemas.openxmlformats.org/drawingml/2006/picture">
                <pic:pic>
                  <pic:nvPicPr>
                    <pic:cNvPr descr="Unix - Virtual Terminal" id="0" name="image14.png" title="Unix - Virtual Terminal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gnnlor9crmtw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The seventh terminal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seventh terminal is the one which we have been using so for in Linux tutorials. It can be accessed by pressing the below given key combination.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Ctrl + Alt + F7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="372" w:lineRule="auto"/>
        <w:contextualSpacing w:val="0"/>
        <w:rPr>
          <w:rFonts w:ascii="Calibri" w:cs="Calibri" w:eastAsia="Calibri" w:hAnsi="Calibri"/>
          <w:b w:val="1"/>
          <w:color w:val="343434"/>
          <w:sz w:val="39"/>
          <w:szCs w:val="39"/>
        </w:rPr>
      </w:pPr>
      <w:bookmarkStart w:colFirst="0" w:colLast="0" w:name="_4bwpcqwa17bw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43434"/>
          <w:sz w:val="39"/>
          <w:szCs w:val="39"/>
          <w:rtl w:val="0"/>
        </w:rPr>
        <w:t xml:space="preserve">Virtual Terminal shortcuts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These are some of the shortcuts that you should be aware of while working on virtual terminals.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7.609302325581"/>
        <w:gridCol w:w="6852.390697674418"/>
        <w:tblGridChange w:id="0">
          <w:tblGrid>
            <w:gridCol w:w="2507.609302325581"/>
            <w:gridCol w:w="6852.390697674418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Shortcut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Home or Ctrl + a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Move the cursor to the start of the current line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End or Ctrl + 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Move the cursor to the end of the current line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Tab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Autocomplete commands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Ctrl + u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Erase the current line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Ctrl + w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Delete the word before the cursor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Ctrl + k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Delete the line from the cursor position to the end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reset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Reset the terminal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history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List of commands executed by the user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Arrow up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Scroll up in history and enter to execute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Arrow down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Scroll down in history and enter to execute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Ctrl + 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Logout from the terminal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Ctrl + Alt + Del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Reboot the system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705225" cy="2476500"/>
            <wp:effectExtent b="0" l="0" r="0" t="0"/>
            <wp:docPr descr="Unix - Virtual Terminal" id="1" name="image8.jpg" title="Unix - Virtual Terminal"/>
            <a:graphic>
              <a:graphicData uri="http://schemas.openxmlformats.org/drawingml/2006/picture">
                <pic:pic>
                  <pic:nvPicPr>
                    <pic:cNvPr descr="Unix - Virtual Terminal" id="0" name="image8.jpg" title="Unix - Virtual Terminal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="372" w:lineRule="auto"/>
        <w:contextualSpacing w:val="0"/>
        <w:rPr>
          <w:rFonts w:ascii="Calibri" w:cs="Calibri" w:eastAsia="Calibri" w:hAnsi="Calibri"/>
          <w:b w:val="1"/>
          <w:color w:val="343434"/>
          <w:sz w:val="39"/>
          <w:szCs w:val="39"/>
        </w:rPr>
      </w:pPr>
      <w:bookmarkStart w:colFirst="0" w:colLast="0" w:name="_wyq4bifkw8lv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343434"/>
          <w:sz w:val="39"/>
          <w:szCs w:val="39"/>
          <w:rtl w:val="0"/>
        </w:rPr>
        <w:t xml:space="preserve">Summary: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Virtual terminals are CLIs which execute the user commands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There are six virtual terminals which can be launched using the shortcut keys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They offer multi-user environment and up to six users can work on them at the same time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Unlike terminals you cannot use mouse with virtual terminals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launch a virtual terminal press Ctrl+Alt+F(1 to 6) on the keyboard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Use the same command for navigating through the different terminals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return to the home screen of the Linux system, use Ctrl+Alt+F7 and it would take to you the terminal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8.jpg"/><Relationship Id="rId10" Type="http://schemas.openxmlformats.org/officeDocument/2006/relationships/image" Target="media/image14.png"/><Relationship Id="rId9" Type="http://schemas.openxmlformats.org/officeDocument/2006/relationships/image" Target="media/image9.png"/><Relationship Id="rId5" Type="http://schemas.openxmlformats.org/officeDocument/2006/relationships/image" Target="media/image12.jpg"/><Relationship Id="rId6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