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</w:pPr>
      <w:r>
        <w:rPr>
          <w:rFonts w:ascii="Arial" w:cs="Arial" w:eastAsia="Arial" w:hAnsi="Arial"/>
          <w:b/>
          <w:bCs/>
          <w:color w:val="064E3B"/>
          <w:sz w:val="38"/>
          <w:szCs w:val="38"/>
        </w:rPr>
        <w:t xml:space="preserve">K. GIRDHARLAL</w:t>
      </w:r>
      <w:r>
        <w:rPr>
          <w:rFonts w:ascii="Arial" w:cs="Arial" w:eastAsia="Arial" w:hAnsi="Arial"/>
          <w:color w:val="1F2937"/>
          <w:sz w:val="26"/>
          <w:szCs w:val="26"/>
        </w:rPr>
        <w:t xml:space="preserve">  ESG Sustainability Portal</w:t>
      </w:r>
    </w:p>
    <w:p>
      <w:pPr>
        <w:pBdr>
          <w:bottom w:val="single" w:color="064E3B" w:sz="6"/>
        </w:pBdr>
        <w:spacing w:after="140" w:before="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DOCUMENT 2  ·  PROJECT STRUCTURE &amp; PROCESS  ·  MAY 2026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064E3B"/>
          <w:sz w:val="22"/>
          <w:szCs w:val="22"/>
        </w:rPr>
        <w:t xml:space="preserve">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Folder / File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16"/>
                <w:szCs w:val="16"/>
              </w:rPr>
              <w:t xml:space="preserve">portal/src/pages/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One file per page: Dashboard, Sites, GHGReports, CSR, Social, Governance, Help, Login, ResetPassword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16"/>
                <w:szCs w:val="16"/>
              </w:rPr>
              <w:t xml:space="preserve">portal/src/pages/site/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19 scope entry pages: Scope1Stationary … Scope3TDLoss + analytics pages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16"/>
                <w:szCs w:val="16"/>
              </w:rPr>
              <w:t xml:space="preserve">portal/src/components/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Shared layout: Navbar, Layout, SiteLayout, AssessmentForm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16"/>
                <w:szCs w:val="16"/>
              </w:rPr>
              <w:t xml:space="preserve">portal/src/lib/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constants.js (DEFRA 2025 EFs) + calculations.js — single source of truth for all emission factors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16"/>
                <w:szCs w:val="16"/>
              </w:rPr>
              <w:t xml:space="preserve">portal/src/store/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Global state: useGHG.js (context hook), GHGContextValue.js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16"/>
                <w:szCs w:val="16"/>
              </w:rPr>
              <w:t xml:space="preserve">database/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schema.sql (orgs, sites, periods, entries) + calculation_engine.py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16"/>
                <w:szCs w:val="16"/>
              </w:rPr>
              <w:t xml:space="preserve">scraper/output/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full_map.json (UI spec), api_calls.json (130 endpoints), nav_tree.txt, 270 screenshots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16"/>
                <w:szCs w:val="16"/>
              </w:rPr>
              <w:t xml:space="preserve">AGENTS.md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Agent ownership table, coordination rules, full handoff log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064E3B"/>
          <w:sz w:val="22"/>
          <w:szCs w:val="22"/>
        </w:rPr>
        <w:t xml:space="preserve">Agent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Claude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Codex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• Navbar, Layout, Auth pages (Login, ResetPassword)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• DEFRA 2025 wiring: constants.js, calculations.js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• Scraper: 270 screenshots, 130 API endpoints, full_map.json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• Help.jsx, Governance.jsx, Dashboard live-data wiring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• Dashboard.jsx, Sites.jsx, GHGReports.jsx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• All 19 scope entry pages + AssessmentForm, SiteLayout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• Social.jsx — full 7-step wizard (complete)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• CSR.jsx — Add Activity wizard (in progress)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064E3B"/>
          <w:sz w:val="22"/>
          <w:szCs w:val="22"/>
        </w:rPr>
        <w:t xml:space="preserve">Delivery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60"/>
        <w:gridCol w:w="1800"/>
        <w:gridCol w:w="160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Foundation — Design system, auth, routing, core pages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Claude + Codex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✓ Done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All 19 scope data-entry pages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Codex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✓ Done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DEFRA 2025 calculation engine wired to frontend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Claude + Codex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✓ Done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Social Module — full 7-step wizard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Codex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✓ Done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CSR Module — full wizard + dashboard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Codex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⏳ In Progress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CA3A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Governance, DB wiring, auth enforcement, export, QA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○ Pending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064E3B"/>
          <w:sz w:val="22"/>
          <w:szCs w:val="22"/>
        </w:rPr>
        <w:t xml:space="preserve">Remaining Steps to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5560"/>
        <w:gridCol w:w="1700"/>
        <w:gridCol w:w="1800"/>
      </w:tblGrid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Complete CSR Add Activity wizard (all pages)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Codex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npm run lint + build pass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5b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Governance module — full page build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Claude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Matches NEW GOVERNANCE PAGE.png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Wire all 19 scope forms to database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Codex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GHG Reports reflects real entries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6b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GHG Reports CSV/PDF export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Codex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All 12 columns exported correctly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6c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Dashboard live data (replace static ghgData.js)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Claude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Charts update on new entry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Auth route protection + role-based nav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Claude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Unauth users redirect to /login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Bundle optimisation — React.lazy per page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Either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No chunk &gt; 500 kB in build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6f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End-to-end QA — all 4 sites, all 19 scopes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Both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Zero runtime errors; reports match</w:t>
            </w:r>
          </w:p>
        </w:tc>
      </w:tr>
    </w:tbl>
    <w:p>
      <w:pPr>
        <w:pBdr>
          <w:top w:val="single" w:color="D1D5DB" w:sz="3"/>
        </w:pBdr>
        <w:spacing w:after="60" w:before="120"/>
      </w:pPr>
      <w:r>
        <w:rPr>
          <w:rFonts w:ascii="Arial" w:cs="Arial" w:eastAsia="Arial" w:hAnsi="Arial"/>
          <w:b/>
          <w:bCs/>
          <w:color w:val="064E3B"/>
          <w:sz w:val="17"/>
          <w:szCs w:val="17"/>
        </w:rPr>
        <w:t xml:space="preserve">Quality Gates: </w:t>
      </w:r>
      <w:r>
        <w:rPr>
          <w:rFonts w:ascii="Arial" w:cs="Arial" w:eastAsia="Arial" w:hAnsi="Arial"/>
          <w:color w:val="1F2937"/>
          <w:sz w:val="17"/>
          <w:szCs w:val="17"/>
        </w:rPr>
        <w:t xml:space="preserve">Every change must pass  npm run build  (zero errors) before handoff. Lint-sensitive changes must pass  npm run lint. Tailwind only — no custom CSS. lucide-react icons only. Recharts for all charts. Emission factors always from lib/constants.js — never hardcoded.</w:t>
      </w:r>
    </w:p>
    <w:p>
      <w:pPr>
        <w:pBdr>
          <w:top w:val="single" w:color="D1D5DB" w:sz="1"/>
          <w:bottom w:val="single" w:color="D1D5DB" w:sz="1"/>
        </w:pBdr>
        <w:shd w:fill="E8F5F0" w:val="clear"/>
        <w:spacing w:after="0" w:before="80"/>
      </w:pPr>
      <w:r>
        <w:rPr>
          <w:rFonts w:ascii="Arial" w:cs="Arial" w:eastAsia="Arial" w:hAnsi="Arial"/>
          <w:b/>
          <w:bCs/>
          <w:color w:val="064E3B"/>
          <w:sz w:val="18"/>
          <w:szCs w:val="18"/>
        </w:rPr>
        <w:t xml:space="preserve">✔  AUDITED BY CLAUDE — May 2026.  </w:t>
      </w:r>
      <w:r>
        <w:rPr>
          <w:rFonts w:ascii="Arial" w:cs="Arial" w:eastAsia="Arial" w:hAnsi="Arial"/>
          <w:color w:val="1F2937"/>
          <w:sz w:val="17"/>
          <w:szCs w:val="17"/>
        </w:rPr>
        <w:t xml:space="preserve">Folder structure verified against live codebase. Phase statuses confirmed from AGENTS.md handoff log. Remaining steps cross-checked against COORDINATION_CHAT.md and current AGENTS.md Active Work table. Agent ownership boundaries verified as accurate. All 10 remaining tasks correctly attributed.</w:t>
      </w:r>
    </w:p>
    <w:sectPr>
      <w:headerReference w:type="default" r:id="rId7"/>
      <w:footerReference w:type="default" r:id="rId8"/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64E3B" w:sz="3"/>
      </w:pBdr>
      <w:spacing w:before="50"/>
      <w:jc w:val="right"/>
    </w:pPr>
    <w:r>
      <w:rPr>
        <w:rFonts w:ascii="Arial" w:cs="Arial" w:eastAsia="Arial" w:hAnsi="Arial"/>
        <w:color w:val="6B7280"/>
        <w:sz w:val="15"/>
        <w:szCs w:val="15"/>
      </w:rPr>
      <w:t xml:space="preserve">Page </w:t>
    </w:r>
    <w:r>
      <w:rPr>
        <w:rFonts w:ascii="Arial" w:cs="Arial" w:eastAsia="Arial" w:hAnsi="Arial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5"/>
        <w:szCs w:val="15"/>
      </w:rPr>
      <w:t xml:space="preserve">  |  Audited by Claude —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4E3B" w:sz="3"/>
      </w:pBdr>
      <w:spacing w:after="0"/>
      <w:jc w:val="right"/>
    </w:pPr>
    <w:r>
      <w:rPr>
        <w:rFonts w:ascii="Arial" w:cs="Arial" w:eastAsia="Arial" w:hAnsi="Arial"/>
        <w:color w:val="6B7280"/>
        <w:sz w:val="15"/>
        <w:szCs w:val="15"/>
      </w:rPr>
      <w:t xml:space="preserve">K. GIRDHARLAL  |  ESG Portal  |  Document 2 — Project Structure &amp; Process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2026-05-25T12:01:29.975Z</dcterms:created>
  <dcterms:modified xsi:type="dcterms:W3CDTF">2026-05-25T12:01:29.976Z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