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0085" w14:textId="77777777" w:rsidR="00346BD4" w:rsidRDefault="009637EA">
      <w:pPr>
        <w:spacing w:after="125" w:line="259" w:lineRule="auto"/>
        <w:ind w:left="5" w:firstLine="0"/>
        <w:jc w:val="center"/>
      </w:pPr>
      <w:r>
        <w:rPr>
          <w:sz w:val="36"/>
        </w:rPr>
        <w:t>Capability Maturity Model (CMM)</w:t>
      </w:r>
    </w:p>
    <w:p w14:paraId="3E5DD15F" w14:textId="77777777" w:rsidR="00346BD4" w:rsidRDefault="009637EA">
      <w:pPr>
        <w:pStyle w:val="Heading1"/>
        <w:ind w:left="-5"/>
      </w:pPr>
      <w:r>
        <w:t>Introduction</w:t>
      </w:r>
    </w:p>
    <w:p w14:paraId="3036084C" w14:textId="77777777" w:rsidR="00346BD4" w:rsidRDefault="009637EA">
      <w:pPr>
        <w:spacing w:after="310"/>
        <w:ind w:left="-5"/>
      </w:pPr>
      <w:r>
        <w:t>Capability Maturity Model (CMM) is a process improvement framework developed by the Software Engineering Institute (SEI) at Carnegie Mellon University. It helps organizations assess the maturity of their software development processes and provides a structured roadmap for continuous improvement, higher product quality, and predictable project outcomes.</w:t>
      </w:r>
    </w:p>
    <w:p w14:paraId="23E91CD5" w14:textId="77777777" w:rsidR="00346BD4" w:rsidRDefault="009637EA">
      <w:pPr>
        <w:pStyle w:val="Heading1"/>
        <w:ind w:left="-5"/>
      </w:pPr>
      <w:r>
        <w:t>Objectives</w:t>
      </w:r>
    </w:p>
    <w:p w14:paraId="4103ED52" w14:textId="77777777" w:rsidR="00346BD4" w:rsidRDefault="009637EA">
      <w:pPr>
        <w:spacing w:after="310"/>
        <w:ind w:left="-5"/>
      </w:pPr>
      <w:r>
        <w:t>The primary objectives are to improve software quality, standardize development processes, reduce project risks, increase productivity, improve customer satisfaction, enhance project planning, and establish a culture of continuous process improvement.</w:t>
      </w:r>
    </w:p>
    <w:p w14:paraId="4EB449BD" w14:textId="77777777" w:rsidR="00346BD4" w:rsidRDefault="009637EA">
      <w:pPr>
        <w:pStyle w:val="Heading1"/>
        <w:ind w:left="-5"/>
      </w:pPr>
      <w:r>
        <w:t>Types of CMM</w:t>
      </w:r>
    </w:p>
    <w:p w14:paraId="757DC786" w14:textId="77777777" w:rsidR="00346BD4" w:rsidRDefault="009637EA">
      <w:pPr>
        <w:ind w:left="-5"/>
      </w:pPr>
      <w:r>
        <w:t>SW-CMM: Software development.</w:t>
      </w:r>
    </w:p>
    <w:p w14:paraId="755C6726" w14:textId="77777777" w:rsidR="00346BD4" w:rsidRDefault="009637EA">
      <w:pPr>
        <w:ind w:left="-5"/>
      </w:pPr>
      <w:r>
        <w:t>P-CMM: Workforce capability.</w:t>
      </w:r>
    </w:p>
    <w:p w14:paraId="74EE063A" w14:textId="77777777" w:rsidR="00346BD4" w:rsidRDefault="009637EA">
      <w:pPr>
        <w:ind w:left="-5"/>
      </w:pPr>
      <w:r>
        <w:t>SA-CMM: Software acquisition.</w:t>
      </w:r>
    </w:p>
    <w:p w14:paraId="6A71CEC9" w14:textId="77777777" w:rsidR="00346BD4" w:rsidRDefault="009637EA">
      <w:pPr>
        <w:spacing w:after="306"/>
        <w:ind w:left="-5"/>
      </w:pPr>
      <w:r>
        <w:t>SE-CMM: Systems engineering.</w:t>
      </w:r>
    </w:p>
    <w:p w14:paraId="2B16EEA1" w14:textId="77777777" w:rsidR="00346BD4" w:rsidRDefault="009637EA">
      <w:pPr>
        <w:pStyle w:val="Heading1"/>
        <w:ind w:left="-5"/>
      </w:pPr>
      <w:r>
        <w:t>Five Maturity Levels</w:t>
      </w:r>
    </w:p>
    <w:p w14:paraId="29CD68C3" w14:textId="77777777" w:rsidR="00346BD4" w:rsidRDefault="009637EA">
      <w:pPr>
        <w:ind w:left="-5"/>
      </w:pPr>
      <w:r>
        <w:t>Level 1 - Initial</w:t>
      </w:r>
    </w:p>
    <w:p w14:paraId="4838C540" w14:textId="77777777" w:rsidR="00346BD4" w:rsidRDefault="009637EA">
      <w:pPr>
        <w:spacing w:after="110"/>
        <w:ind w:left="-5"/>
      </w:pPr>
      <w:r>
        <w:t>Processes are informal, unpredictable, and depend on individual efforts. Success is inconsistent.</w:t>
      </w:r>
    </w:p>
    <w:p w14:paraId="44F3FBDF" w14:textId="77777777" w:rsidR="00346BD4" w:rsidRDefault="009637EA">
      <w:pPr>
        <w:ind w:left="-5"/>
      </w:pPr>
      <w:r>
        <w:t>Level 2 - Managed</w:t>
      </w:r>
    </w:p>
    <w:p w14:paraId="5F1268C3" w14:textId="77777777" w:rsidR="00346BD4" w:rsidRDefault="009637EA">
      <w:pPr>
        <w:spacing w:after="110"/>
        <w:ind w:left="-5"/>
      </w:pPr>
      <w:r>
        <w:t>Projects follow basic planning, tracking, requirement management, and quality assurance practices.</w:t>
      </w:r>
    </w:p>
    <w:p w14:paraId="6049D701" w14:textId="77777777" w:rsidR="00346BD4" w:rsidRDefault="009637EA">
      <w:pPr>
        <w:ind w:left="-5"/>
      </w:pPr>
      <w:r>
        <w:t>Level 3 - Defined</w:t>
      </w:r>
    </w:p>
    <w:p w14:paraId="0BCA3D39" w14:textId="77777777" w:rsidR="00346BD4" w:rsidRDefault="009637EA">
      <w:pPr>
        <w:spacing w:after="110"/>
        <w:ind w:left="-5"/>
      </w:pPr>
      <w:r>
        <w:t>Organization-wide standard processes are documented, standardized, and consistently followed.</w:t>
      </w:r>
    </w:p>
    <w:p w14:paraId="689B70D9" w14:textId="77777777" w:rsidR="00346BD4" w:rsidRDefault="009637EA">
      <w:pPr>
        <w:ind w:left="-5"/>
      </w:pPr>
      <w:r>
        <w:t>Level 4 - Quantitatively Managed</w:t>
      </w:r>
    </w:p>
    <w:p w14:paraId="2E451710" w14:textId="77777777" w:rsidR="00346BD4" w:rsidRDefault="009637EA">
      <w:pPr>
        <w:spacing w:after="110"/>
        <w:ind w:left="-5"/>
      </w:pPr>
      <w:r>
        <w:t>Performance is measured using metrics. Decisions are based on statistical analysis and process data.</w:t>
      </w:r>
    </w:p>
    <w:p w14:paraId="2B929FAC" w14:textId="77777777" w:rsidR="00346BD4" w:rsidRDefault="009637EA">
      <w:pPr>
        <w:ind w:left="-5"/>
      </w:pPr>
      <w:r>
        <w:t>Level 5 - Optimizing</w:t>
      </w:r>
    </w:p>
    <w:p w14:paraId="330461AD" w14:textId="77777777" w:rsidR="00346BD4" w:rsidRDefault="009637EA">
      <w:pPr>
        <w:spacing w:after="310"/>
        <w:ind w:left="-5"/>
      </w:pPr>
      <w:r>
        <w:t>Focuses on innovation, defect prevention, continuous improvement, and adopting new technologies.</w:t>
      </w:r>
    </w:p>
    <w:p w14:paraId="4A23FBAB" w14:textId="77777777" w:rsidR="00346BD4" w:rsidRDefault="009637EA">
      <w:pPr>
        <w:pStyle w:val="Heading1"/>
        <w:ind w:left="-5"/>
      </w:pPr>
      <w:r>
        <w:t>Advantages</w:t>
      </w:r>
    </w:p>
    <w:p w14:paraId="617AB672" w14:textId="77777777" w:rsidR="00346BD4" w:rsidRDefault="009637EA">
      <w:pPr>
        <w:spacing w:after="310"/>
        <w:ind w:left="-5"/>
      </w:pPr>
      <w:r>
        <w:t>Improves software quality, increases productivity, reduces defects, enhances customer confidence, supports better estimation, lowers development cost, and creates repeatable and reliable development practices.</w:t>
      </w:r>
    </w:p>
    <w:p w14:paraId="3BB61FC3" w14:textId="77777777" w:rsidR="00346BD4" w:rsidRDefault="009637EA">
      <w:pPr>
        <w:pStyle w:val="Heading1"/>
        <w:ind w:left="-5"/>
      </w:pPr>
      <w:r>
        <w:t>Limitations</w:t>
      </w:r>
    </w:p>
    <w:p w14:paraId="54ED4857" w14:textId="77777777" w:rsidR="00346BD4" w:rsidRDefault="009637EA">
      <w:pPr>
        <w:spacing w:after="310"/>
        <w:ind w:left="-5"/>
      </w:pPr>
      <w:r>
        <w:t>Implementation requires time, cost, documentation, training, management commitment, and may be difficult for small organizations.</w:t>
      </w:r>
    </w:p>
    <w:p w14:paraId="2DFD1CE7" w14:textId="77777777" w:rsidR="00346BD4" w:rsidRDefault="009637EA">
      <w:pPr>
        <w:pStyle w:val="Heading1"/>
        <w:ind w:left="-5"/>
      </w:pPr>
      <w:r>
        <w:t>Applications</w:t>
      </w:r>
    </w:p>
    <w:p w14:paraId="624AA7F4" w14:textId="77777777" w:rsidR="00346BD4" w:rsidRDefault="009637EA">
      <w:pPr>
        <w:spacing w:after="310"/>
        <w:ind w:left="-5"/>
      </w:pPr>
      <w:r>
        <w:t>Widely used in software development companies, banking, healthcare, government projects, telecom, aerospace, manufacturing, and IT service organizations.</w:t>
      </w:r>
    </w:p>
    <w:p w14:paraId="651A13E7" w14:textId="77777777" w:rsidR="00346BD4" w:rsidRDefault="009637EA">
      <w:pPr>
        <w:pStyle w:val="Heading1"/>
        <w:spacing w:after="0"/>
        <w:ind w:left="-5"/>
      </w:pPr>
      <w:r>
        <w:lastRenderedPageBreak/>
        <w:t>Difference Between CMM and CMMI</w:t>
      </w:r>
    </w:p>
    <w:tbl>
      <w:tblPr>
        <w:tblStyle w:val="TableGrid"/>
        <w:tblW w:w="10414" w:type="dxa"/>
        <w:tblInd w:w="-359" w:type="dxa"/>
        <w:tblCellMar>
          <w:top w:w="108" w:type="dxa"/>
        </w:tblCellMar>
        <w:tblLook w:val="04A0" w:firstRow="1" w:lastRow="0" w:firstColumn="1" w:lastColumn="0" w:noHBand="0" w:noVBand="1"/>
      </w:tblPr>
      <w:tblGrid>
        <w:gridCol w:w="3168"/>
        <w:gridCol w:w="3168"/>
        <w:gridCol w:w="4078"/>
      </w:tblGrid>
      <w:tr w:rsidR="00346BD4" w14:paraId="12F2AA5F" w14:textId="77777777" w:rsidTr="007615BF">
        <w:trPr>
          <w:trHeight w:val="460"/>
        </w:trPr>
        <w:tc>
          <w:tcPr>
            <w:tcW w:w="316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347A8413" w14:textId="77777777" w:rsidR="00346BD4" w:rsidRDefault="009637EA">
            <w:pPr>
              <w:spacing w:after="0" w:line="259" w:lineRule="auto"/>
              <w:ind w:left="0" w:firstLine="0"/>
              <w:jc w:val="center"/>
            </w:pPr>
            <w:r>
              <w:t>Feature</w:t>
            </w:r>
          </w:p>
        </w:tc>
        <w:tc>
          <w:tcPr>
            <w:tcW w:w="316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5B2989BE" w14:textId="77777777" w:rsidR="00346BD4" w:rsidRDefault="009637EA">
            <w:pPr>
              <w:spacing w:after="0" w:line="259" w:lineRule="auto"/>
              <w:ind w:left="0" w:firstLine="0"/>
              <w:jc w:val="center"/>
            </w:pPr>
            <w:r>
              <w:t>CMM</w:t>
            </w:r>
          </w:p>
        </w:tc>
        <w:tc>
          <w:tcPr>
            <w:tcW w:w="407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63962ABE" w14:textId="77777777" w:rsidR="00346BD4" w:rsidRDefault="009637EA">
            <w:pPr>
              <w:spacing w:after="0" w:line="259" w:lineRule="auto"/>
              <w:ind w:left="0" w:firstLine="0"/>
              <w:jc w:val="center"/>
            </w:pPr>
            <w:r>
              <w:t>CMMI</w:t>
            </w:r>
          </w:p>
        </w:tc>
      </w:tr>
      <w:tr w:rsidR="00346BD4" w14:paraId="62B64C07"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27EAED8" w14:textId="77777777" w:rsidR="00346BD4" w:rsidRDefault="009637EA">
            <w:pPr>
              <w:spacing w:after="0" w:line="259" w:lineRule="auto"/>
              <w:ind w:left="0" w:firstLine="0"/>
              <w:jc w:val="center"/>
            </w:pPr>
            <w:r>
              <w:t>Purpose</w:t>
            </w:r>
          </w:p>
        </w:tc>
        <w:tc>
          <w:tcPr>
            <w:tcW w:w="3168" w:type="dxa"/>
            <w:tcBorders>
              <w:top w:val="single" w:sz="8" w:space="0" w:color="000000"/>
              <w:left w:val="single" w:sz="8" w:space="0" w:color="000000"/>
              <w:bottom w:val="single" w:sz="8" w:space="0" w:color="000000"/>
              <w:right w:val="single" w:sz="8" w:space="0" w:color="000000"/>
            </w:tcBorders>
          </w:tcPr>
          <w:p w14:paraId="51064E03" w14:textId="77777777" w:rsidR="00346BD4" w:rsidRDefault="009637EA">
            <w:pPr>
              <w:spacing w:after="0" w:line="259" w:lineRule="auto"/>
              <w:ind w:left="16" w:firstLine="0"/>
              <w:jc w:val="both"/>
            </w:pPr>
            <w:r>
              <w:t>Software process improvement</w:t>
            </w:r>
          </w:p>
        </w:tc>
        <w:tc>
          <w:tcPr>
            <w:tcW w:w="4078" w:type="dxa"/>
            <w:tcBorders>
              <w:top w:val="single" w:sz="8" w:space="0" w:color="000000"/>
              <w:left w:val="single" w:sz="8" w:space="0" w:color="000000"/>
              <w:bottom w:val="single" w:sz="8" w:space="0" w:color="000000"/>
              <w:right w:val="single" w:sz="8" w:space="0" w:color="000000"/>
            </w:tcBorders>
          </w:tcPr>
          <w:p w14:paraId="79EBB61C" w14:textId="77777777" w:rsidR="00346BD4" w:rsidRDefault="009637EA">
            <w:pPr>
              <w:spacing w:after="0" w:line="259" w:lineRule="auto"/>
              <w:ind w:left="-324" w:right="-324" w:firstLine="0"/>
              <w:jc w:val="center"/>
            </w:pPr>
            <w:r>
              <w:t>Enterprise-wide process improvement</w:t>
            </w:r>
          </w:p>
        </w:tc>
      </w:tr>
      <w:tr w:rsidR="00346BD4" w14:paraId="505E11E0"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68F8C20" w14:textId="77777777" w:rsidR="00346BD4" w:rsidRDefault="009637EA">
            <w:pPr>
              <w:spacing w:after="0" w:line="259" w:lineRule="auto"/>
              <w:ind w:left="0" w:firstLine="0"/>
              <w:jc w:val="center"/>
            </w:pPr>
            <w:r>
              <w:t>Scope</w:t>
            </w:r>
          </w:p>
        </w:tc>
        <w:tc>
          <w:tcPr>
            <w:tcW w:w="3168" w:type="dxa"/>
            <w:tcBorders>
              <w:top w:val="single" w:sz="8" w:space="0" w:color="000000"/>
              <w:left w:val="single" w:sz="8" w:space="0" w:color="000000"/>
              <w:bottom w:val="single" w:sz="8" w:space="0" w:color="000000"/>
              <w:right w:val="single" w:sz="8" w:space="0" w:color="000000"/>
            </w:tcBorders>
          </w:tcPr>
          <w:p w14:paraId="4BFF6A76" w14:textId="77777777" w:rsidR="00346BD4" w:rsidRDefault="009637EA">
            <w:pPr>
              <w:spacing w:after="0" w:line="259" w:lineRule="auto"/>
              <w:ind w:left="0" w:firstLine="0"/>
              <w:jc w:val="center"/>
            </w:pPr>
            <w:r>
              <w:t>Single model</w:t>
            </w:r>
          </w:p>
        </w:tc>
        <w:tc>
          <w:tcPr>
            <w:tcW w:w="4078" w:type="dxa"/>
            <w:tcBorders>
              <w:top w:val="single" w:sz="8" w:space="0" w:color="000000"/>
              <w:left w:val="single" w:sz="8" w:space="0" w:color="000000"/>
              <w:bottom w:val="single" w:sz="8" w:space="0" w:color="000000"/>
              <w:right w:val="single" w:sz="8" w:space="0" w:color="000000"/>
            </w:tcBorders>
          </w:tcPr>
          <w:p w14:paraId="20A40B9C" w14:textId="77777777" w:rsidR="00346BD4" w:rsidRDefault="009637EA">
            <w:pPr>
              <w:spacing w:after="0" w:line="259" w:lineRule="auto"/>
              <w:ind w:left="0" w:firstLine="0"/>
              <w:jc w:val="center"/>
            </w:pPr>
            <w:r>
              <w:t>Integrated model</w:t>
            </w:r>
          </w:p>
        </w:tc>
      </w:tr>
      <w:tr w:rsidR="00346BD4" w14:paraId="2DE7ED73"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43E08CAD" w14:textId="77777777" w:rsidR="00346BD4" w:rsidRDefault="009637EA">
            <w:pPr>
              <w:spacing w:after="0" w:line="259" w:lineRule="auto"/>
              <w:ind w:left="0" w:firstLine="0"/>
              <w:jc w:val="center"/>
            </w:pPr>
            <w:r>
              <w:t>Focus</w:t>
            </w:r>
          </w:p>
        </w:tc>
        <w:tc>
          <w:tcPr>
            <w:tcW w:w="3168" w:type="dxa"/>
            <w:tcBorders>
              <w:top w:val="single" w:sz="8" w:space="0" w:color="000000"/>
              <w:left w:val="single" w:sz="8" w:space="0" w:color="000000"/>
              <w:bottom w:val="single" w:sz="8" w:space="0" w:color="000000"/>
              <w:right w:val="single" w:sz="8" w:space="0" w:color="000000"/>
            </w:tcBorders>
          </w:tcPr>
          <w:p w14:paraId="18819B92" w14:textId="77777777" w:rsidR="00346BD4" w:rsidRDefault="009637EA">
            <w:pPr>
              <w:spacing w:after="0" w:line="259" w:lineRule="auto"/>
              <w:ind w:left="0" w:firstLine="0"/>
              <w:jc w:val="center"/>
            </w:pPr>
            <w:r>
              <w:t>Software development</w:t>
            </w:r>
          </w:p>
        </w:tc>
        <w:tc>
          <w:tcPr>
            <w:tcW w:w="4078" w:type="dxa"/>
            <w:tcBorders>
              <w:top w:val="single" w:sz="8" w:space="0" w:color="000000"/>
              <w:left w:val="single" w:sz="8" w:space="0" w:color="000000"/>
              <w:bottom w:val="single" w:sz="8" w:space="0" w:color="000000"/>
              <w:right w:val="single" w:sz="8" w:space="0" w:color="000000"/>
            </w:tcBorders>
          </w:tcPr>
          <w:p w14:paraId="3F39F7E5" w14:textId="77777777" w:rsidR="00346BD4" w:rsidRDefault="009637EA">
            <w:pPr>
              <w:spacing w:after="0" w:line="259" w:lineRule="auto"/>
              <w:ind w:left="110" w:firstLine="0"/>
            </w:pPr>
            <w:r>
              <w:t>Software, services &amp; systems</w:t>
            </w:r>
          </w:p>
        </w:tc>
      </w:tr>
      <w:tr w:rsidR="00346BD4" w14:paraId="7D679CC2"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358D25C7" w14:textId="77777777" w:rsidR="00346BD4" w:rsidRDefault="009637EA">
            <w:pPr>
              <w:spacing w:after="0" w:line="259" w:lineRule="auto"/>
              <w:ind w:left="0" w:firstLine="0"/>
              <w:jc w:val="center"/>
            </w:pPr>
            <w:r>
              <w:t>Approach</w:t>
            </w:r>
          </w:p>
        </w:tc>
        <w:tc>
          <w:tcPr>
            <w:tcW w:w="3168" w:type="dxa"/>
            <w:tcBorders>
              <w:top w:val="single" w:sz="8" w:space="0" w:color="000000"/>
              <w:left w:val="single" w:sz="8" w:space="0" w:color="000000"/>
              <w:bottom w:val="single" w:sz="8" w:space="0" w:color="000000"/>
              <w:right w:val="single" w:sz="8" w:space="0" w:color="000000"/>
            </w:tcBorders>
          </w:tcPr>
          <w:p w14:paraId="02EF0456" w14:textId="77777777" w:rsidR="00346BD4" w:rsidRDefault="009637EA">
            <w:pPr>
              <w:spacing w:after="0" w:line="259" w:lineRule="auto"/>
              <w:ind w:left="0" w:firstLine="0"/>
              <w:jc w:val="center"/>
            </w:pPr>
            <w:r>
              <w:t>Fixed maturity model</w:t>
            </w:r>
          </w:p>
        </w:tc>
        <w:tc>
          <w:tcPr>
            <w:tcW w:w="4078" w:type="dxa"/>
            <w:tcBorders>
              <w:top w:val="single" w:sz="8" w:space="0" w:color="000000"/>
              <w:left w:val="single" w:sz="8" w:space="0" w:color="000000"/>
              <w:bottom w:val="single" w:sz="8" w:space="0" w:color="000000"/>
              <w:right w:val="single" w:sz="8" w:space="0" w:color="000000"/>
            </w:tcBorders>
          </w:tcPr>
          <w:p w14:paraId="2685FDD5" w14:textId="77777777" w:rsidR="00346BD4" w:rsidRDefault="009637EA">
            <w:pPr>
              <w:spacing w:after="0" w:line="259" w:lineRule="auto"/>
              <w:ind w:left="0" w:firstLine="0"/>
              <w:jc w:val="center"/>
            </w:pPr>
            <w:r>
              <w:t>Staged &amp; Continuous</w:t>
            </w:r>
          </w:p>
        </w:tc>
      </w:tr>
      <w:tr w:rsidR="00346BD4" w14:paraId="48323BB1"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AF5C128" w14:textId="77777777" w:rsidR="00346BD4" w:rsidRDefault="009637EA">
            <w:pPr>
              <w:spacing w:after="0" w:line="259" w:lineRule="auto"/>
              <w:ind w:left="0" w:firstLine="0"/>
              <w:jc w:val="center"/>
            </w:pPr>
            <w:r>
              <w:t>Current Status</w:t>
            </w:r>
          </w:p>
        </w:tc>
        <w:tc>
          <w:tcPr>
            <w:tcW w:w="3168" w:type="dxa"/>
            <w:tcBorders>
              <w:top w:val="single" w:sz="8" w:space="0" w:color="000000"/>
              <w:left w:val="single" w:sz="8" w:space="0" w:color="000000"/>
              <w:bottom w:val="single" w:sz="8" w:space="0" w:color="000000"/>
              <w:right w:val="single" w:sz="8" w:space="0" w:color="000000"/>
            </w:tcBorders>
          </w:tcPr>
          <w:p w14:paraId="10FFC69E" w14:textId="77777777" w:rsidR="00346BD4" w:rsidRDefault="009637EA">
            <w:pPr>
              <w:spacing w:after="0" w:line="259" w:lineRule="auto"/>
              <w:ind w:left="0" w:firstLine="0"/>
              <w:jc w:val="center"/>
            </w:pPr>
            <w:r>
              <w:t>Older framework</w:t>
            </w:r>
          </w:p>
        </w:tc>
        <w:tc>
          <w:tcPr>
            <w:tcW w:w="4078" w:type="dxa"/>
            <w:tcBorders>
              <w:top w:val="single" w:sz="8" w:space="0" w:color="000000"/>
              <w:left w:val="single" w:sz="8" w:space="0" w:color="000000"/>
              <w:bottom w:val="single" w:sz="8" w:space="0" w:color="000000"/>
              <w:right w:val="single" w:sz="8" w:space="0" w:color="000000"/>
            </w:tcBorders>
          </w:tcPr>
          <w:p w14:paraId="3F735FE2" w14:textId="77777777" w:rsidR="00346BD4" w:rsidRDefault="009637EA">
            <w:pPr>
              <w:spacing w:after="0" w:line="259" w:lineRule="auto"/>
              <w:ind w:left="0" w:firstLine="0"/>
              <w:jc w:val="center"/>
            </w:pPr>
            <w:r>
              <w:t>Modern industry standard</w:t>
            </w:r>
          </w:p>
        </w:tc>
      </w:tr>
    </w:tbl>
    <w:p w14:paraId="4A28BFEE" w14:textId="77777777" w:rsidR="00346BD4" w:rsidRDefault="009637EA">
      <w:pPr>
        <w:pStyle w:val="Heading1"/>
        <w:ind w:left="-5"/>
      </w:pPr>
      <w:r>
        <w:t>Conclusion</w:t>
      </w:r>
    </w:p>
    <w:p w14:paraId="1857E402" w14:textId="77777777" w:rsidR="00346BD4" w:rsidRDefault="009637EA">
      <w:pPr>
        <w:ind w:left="-5"/>
      </w:pPr>
      <w:r>
        <w:t>CMM provides organizations with a systematic approach to process maturity. By progressing through the five maturity levels, organizations achieve better quality, predictable schedules, reduced risks, and continuous improvement. Although CMM has largely been replaced by CMMI, its principles remain the foundation of modern process improvement models.</w:t>
      </w:r>
    </w:p>
    <w:sectPr w:rsidR="00346BD4">
      <w:headerReference w:type="default" r:id="rId6"/>
      <w:pgSz w:w="11906" w:h="16838"/>
      <w:pgMar w:top="1608" w:right="1565" w:bottom="1772"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23ED" w14:textId="77777777" w:rsidR="0030386A" w:rsidRDefault="0030386A" w:rsidP="003E5EAF">
      <w:pPr>
        <w:spacing w:after="0" w:line="240" w:lineRule="auto"/>
      </w:pPr>
      <w:r>
        <w:separator/>
      </w:r>
    </w:p>
  </w:endnote>
  <w:endnote w:type="continuationSeparator" w:id="0">
    <w:p w14:paraId="6ED7384F" w14:textId="77777777" w:rsidR="0030386A" w:rsidRDefault="0030386A" w:rsidP="003E5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3D0F" w14:textId="77777777" w:rsidR="0030386A" w:rsidRDefault="0030386A" w:rsidP="003E5EAF">
      <w:pPr>
        <w:spacing w:after="0" w:line="240" w:lineRule="auto"/>
      </w:pPr>
      <w:r>
        <w:separator/>
      </w:r>
    </w:p>
  </w:footnote>
  <w:footnote w:type="continuationSeparator" w:id="0">
    <w:p w14:paraId="6A5FCF15" w14:textId="77777777" w:rsidR="0030386A" w:rsidRDefault="0030386A" w:rsidP="003E5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222C" w14:textId="47AC03E4" w:rsidR="003E5EAF" w:rsidRDefault="003E5EAF">
    <w:pPr>
      <w:pStyle w:val="Header"/>
      <w:rPr>
        <w:lang w:val="en-US"/>
      </w:rPr>
    </w:pPr>
    <w:r>
      <w:rPr>
        <w:lang w:val="en-US"/>
      </w:rPr>
      <w:t>Name:-Kuldeep Sharma</w:t>
    </w:r>
  </w:p>
  <w:p w14:paraId="7806D60E" w14:textId="7D03DF0A" w:rsidR="003E5EAF" w:rsidRDefault="003E5EAF">
    <w:pPr>
      <w:pStyle w:val="Header"/>
      <w:rPr>
        <w:lang w:val="en-US"/>
      </w:rPr>
    </w:pPr>
    <w:r>
      <w:rPr>
        <w:lang w:val="en-US"/>
      </w:rPr>
      <w:t>Emp Id:- 85010942</w:t>
    </w:r>
  </w:p>
  <w:p w14:paraId="788E1937" w14:textId="77777777" w:rsidR="003E5EAF" w:rsidRPr="003E5EAF" w:rsidRDefault="003E5EA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BD4"/>
    <w:rsid w:val="001D19F5"/>
    <w:rsid w:val="001F1CD8"/>
    <w:rsid w:val="0030386A"/>
    <w:rsid w:val="00346BD4"/>
    <w:rsid w:val="003E5EAF"/>
    <w:rsid w:val="007615BF"/>
    <w:rsid w:val="00963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FB46"/>
  <w15:docId w15:val="{55CC2E80-40C5-4BF3-8DDB-2B335ADC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EAF"/>
    <w:rPr>
      <w:rFonts w:ascii="Calibri" w:eastAsia="Calibri" w:hAnsi="Calibri" w:cs="Calibri"/>
      <w:color w:val="000000"/>
      <w:sz w:val="20"/>
    </w:rPr>
  </w:style>
  <w:style w:type="paragraph" w:styleId="Footer">
    <w:name w:val="footer"/>
    <w:basedOn w:val="Normal"/>
    <w:link w:val="FooterChar"/>
    <w:uiPriority w:val="99"/>
    <w:unhideWhenUsed/>
    <w:rsid w:val="003E5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EA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KULDEEP SHARMA</cp:lastModifiedBy>
  <cp:revision>3</cp:revision>
  <dcterms:created xsi:type="dcterms:W3CDTF">2026-07-02T11:05:00Z</dcterms:created>
  <dcterms:modified xsi:type="dcterms:W3CDTF">2026-07-16T16:57:00Z</dcterms:modified>
</cp:coreProperties>
</file>