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color w:val="0B2C5A"/>
          <w:sz w:val="44"/>
        </w:rPr>
        <w:t>The Self-Pruning Neural Network</w:t>
      </w:r>
    </w:p>
    <w:p>
      <w:pPr>
        <w:spacing w:after="280"/>
        <w:jc w:val="center"/>
      </w:pPr>
      <w:r>
        <w:rPr>
          <w:rFonts w:ascii="Times New Roman" w:hAnsi="Times New Roman"/>
          <w:i/>
          <w:color w:val="404040"/>
          <w:sz w:val="25"/>
        </w:rPr>
        <w:t>Case Study -- Tredence AI Engineering Internship 2025</w:t>
      </w:r>
    </w:p>
    <w:p>
      <w:pPr>
        <w:spacing w:after="280"/>
        <w:jc w:val="center"/>
      </w:pPr>
      <w:r>
        <w:rPr>
          <w:rFonts w:ascii="Times New Roman" w:hAnsi="Times New Roman"/>
          <w:b w:val="0"/>
          <w:i/>
          <w:color w:val="555555"/>
          <w:sz w:val="22"/>
        </w:rPr>
        <w:t>PrunableMixer: an MLP-Mixer variant whose every linear layer owns a learnable sigmoid gate, trained end-to-end on CIFAR-10 with an L1 sparsity regulariser. The network learns -- by itself -- which of its 57 M weights are worth keeping.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88888"/>
          <w:sz w:val="19"/>
        </w:rPr>
        <w:t>[ Optional: replace this paragraph with a cover image or author photo -- Insert &gt; Pictures &gt; This Device &gt; &lt;your_photo.jpg&gt;. Recommended width: 6 in. ]</w:t>
      </w:r>
    </w:p>
    <w:p>
      <w:pPr>
        <w:pStyle w:val="Heading1"/>
      </w:pPr>
      <w:r>
        <w:t>1.  Executive Summary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 single training run of PrunableMixer -- 57,060,864 prunable weights spread across 50 PrunableLinear layers -- produces a rich accuracy-sparsity Pareto front on CIFAR-10 by sweeping one hyper-parameter, lambda:</w:t>
      </w:r>
    </w:p>
    <w:p>
      <w:pPr>
        <w:pStyle w:val="ListBullet"/>
      </w:pPr>
      <w:r>
        <w:rPr>
          <w:rFonts w:ascii="Times New Roman" w:hAnsi="Times New Roman"/>
          <w:sz w:val="22"/>
        </w:rPr>
        <w:t>lambda = 1e-7  -&gt;  83.86% test accuracy at 20.04% sparsity ( 1.25x smaller).</w:t>
      </w:r>
    </w:p>
    <w:p>
      <w:pPr>
        <w:pStyle w:val="ListBullet"/>
      </w:pPr>
      <w:r>
        <w:rPr>
          <w:rFonts w:ascii="Times New Roman" w:hAnsi="Times New Roman"/>
          <w:sz w:val="22"/>
        </w:rPr>
        <w:t>lambda = 1e-6  -&gt;  82.21% test accuracy at 88.91% sparsity ( 9.01x smaller, drop -0.03% after hard prune).</w:t>
      </w:r>
    </w:p>
    <w:p>
      <w:pPr>
        <w:pStyle w:val="ListBullet"/>
      </w:pPr>
      <w:r>
        <w:rPr>
          <w:rFonts w:ascii="Times New Roman" w:hAnsi="Times New Roman"/>
          <w:sz w:val="22"/>
        </w:rPr>
        <w:t>lambda = 1e-5  -&gt;  76.18% test accuracy at 99.24% sparsity (128.57x smaller -- 435 MB -&gt; 1.69 MB).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2"/>
        </w:rPr>
        <w:t>Every sanity check required by the brief passes: sparsity is monotonic in lambda, hard-pruning the sub-threshold weights causes at most a 0.07% accuracy drop, and the gate histogram is strongly bimodal around 0 and the initial prior. The network genuinely prunes itself during training, not after.</w:t>
      </w:r>
    </w:p>
    <w:p>
      <w:pPr>
        <w:pStyle w:val="Heading1"/>
      </w:pPr>
      <w:r>
        <w:t>2.  Problem Framing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The brief asks for a feed-forward network that learns to prune itself during training, without any post-hoc magnitude pruning step. Each weight is paired with a learnable gate in [0, 1]; an L1 penalty on those gates is added to the classification loss; the Adam optimiser then decides which weights survive.</w:t>
      </w:r>
    </w:p>
    <w:p>
      <w:pPr>
        <w:pStyle w:val="Heading2"/>
      </w:pPr>
      <w:r>
        <w:t>2.1  Why an L1 penalty on sigmoid gates encourages sparsity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Writing g = sigma(s), the penalty is simply the sum of all g across every PrunableLinear layer. The gradient of g w.r.t. the underlying score s is g*(1-g), which is non-zero everywhere except in saturation. For any gate whose weight contributes little to the classification loss, the only force acting on its score is the L1 term, which has a constant negative gradient. The gate therefore slides monotonically toward 0, pulling g below the 1e-2 pruning threshold and effectively removing the weight. Useful weights fight back through a classification-loss gradient that dominates the L1 signal, so their gates stabilise near the initial prior sigma(-2) ~ 0.12. lambda controls the strength of that competition.</w:t>
      </w:r>
    </w:p>
    <w:p>
      <w:pPr>
        <w:pStyle w:val="Heading1"/>
      </w:pPr>
      <w:r>
        <w:t>3.  Architecture: PrunableMixer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The canonical brief-compliant baseline is a flat MLP on the vectorised image. It caps out near 62% accuracy and loses most of the signal before it reaches the classifier. We therefore use an MLP-Mixer (Tolstikhin et al., 2021) -- 100% feed-forward, zero convolutions, zero attention -- which re-uses the same PrunableLinear primitive for every linear projection in the network.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- Input  3x32x32 images are split into 64 patches of 4x4 and flattened to 48-D vectors.</w:t>
        <w:br/>
        <w:t>- Patch embedding  PrunableLinear 48 -&gt; 768.</w:t>
        <w:br/>
        <w:t>- 12 MixerBlocks, each with a token-mixing MLP (PrunableLinear 64 -&gt; 256 -&gt; 64) and a channel-mixing MLP (PrunableLinear 768 -&gt; 3072 -&gt; 768).</w:t>
        <w:br/>
        <w:t>- Classifier  LayerNorm -&gt; global avg pool -&gt; PrunableLinear 768 -&gt; 10.</w:t>
        <w:br/>
        <w:t>- Totals  50 PrunableLinear layers, 57,060,864 prunable weights, 114,210,826 parameters, 435.7 MB dense fp32.</w:t>
      </w:r>
    </w:p>
    <w:p>
      <w:pPr>
        <w:pStyle w:val="Heading1"/>
      </w:pPr>
      <w:r>
        <w:t>4.  Training Protocol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- Optimiser  AdamW with two parameter groups -- weights at lr=0.001, wd=0.0005; gate scores at lr=0.01, wd=0.</w:t>
        <w:br/>
        <w:t>- Scheduler  CosineAnnealingLR over 100 epochs.</w:t>
        <w:br/>
        <w:t>- Lambda schedule  5 CE-only warm-up epochs, then a 5-epoch linear ramp to the target lambda, then hold.</w:t>
        <w:br/>
        <w:t>- Augmentation  RandomCrop + HorizontalFlip + ColorJitter + Cutout and MixUp (alpha=0.20).</w:t>
        <w:br/>
        <w:t>- Gate init  score=-2 so sigma(s) ~ 0.12 -- above the 1e-2 pruning threshold but inside the responsive region of the sigmoid.</w:t>
        <w:br/>
        <w:t>- Regulariser  L = CE(y, y_hat) + lambda * sum(sigma(s_i))  over every gate.</w:t>
        <w:br/>
        <w:t>- Hardware  NVIDIA H100 80GB HBM3 with bfloat16 autocast and TF32 matmul.</w:t>
      </w:r>
    </w:p>
    <w:p>
      <w:pPr>
        <w:pStyle w:val="Heading1"/>
      </w:pPr>
      <w:r>
        <w:t>5.  Results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2"/>
        </w:rPr>
        <w:t>The table below summarises the three-lambda sweep. The hard-prune column physically replaces every gated weight below the 1e-2 threshold with a literal zero and re-evaluates the test set -- the drop is negligible across all three runs, which is the strongest evidence that the gates genuinely encode weight importance.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Lambda</w:t>
            </w:r>
          </w:p>
        </w:tc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Best acc.</w:t>
            </w:r>
          </w:p>
        </w:tc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Final acc.</w:t>
            </w:r>
          </w:p>
        </w:tc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Sparsity</w:t>
            </w:r>
          </w:p>
        </w:tc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Hard-prune acc.</w:t>
            </w:r>
          </w:p>
        </w:tc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Drop</w:t>
            </w:r>
          </w:p>
        </w:tc>
        <w:tc>
          <w:tcPr>
            <w:tcW w:type="dxa" w:w="1392"/>
            <w:shd w:val="clear" w:color="auto" w:fill="0B2C5A"/>
          </w:tcPr>
          <w:p>
            <w:r>
              <w:rPr>
                <w:rFonts w:ascii="Times New Roman" w:hAnsi="Times New Roman"/>
                <w:b/>
                <w:color w:val="FFFFFF"/>
                <w:sz w:val="21"/>
              </w:rPr>
              <w:t>Compression</w:t>
            </w:r>
          </w:p>
        </w:tc>
      </w:tr>
      <w:tr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1e-07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83.86%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83.84%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20.04%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83.89%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-0.03%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1.25x</w:t>
            </w:r>
          </w:p>
        </w:tc>
      </w:tr>
      <w:tr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1e-06</w:t>
            </w:r>
          </w:p>
        </w:tc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82.21%</w:t>
            </w:r>
          </w:p>
        </w:tc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82.09%</w:t>
            </w:r>
          </w:p>
        </w:tc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88.91%</w:t>
            </w:r>
          </w:p>
        </w:tc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82.24%</w:t>
            </w:r>
          </w:p>
        </w:tc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-0.03%</w:t>
            </w:r>
          </w:p>
        </w:tc>
        <w:tc>
          <w:tcPr>
            <w:tcW w:type="dxa" w:w="1392"/>
          </w:tcPr>
          <w:p>
            <w:r>
              <w:rPr>
                <w:rFonts w:ascii="Times New Roman" w:hAnsi="Times New Roman"/>
                <w:sz w:val="21"/>
              </w:rPr>
              <w:t>9.01x</w:t>
            </w:r>
          </w:p>
        </w:tc>
      </w:tr>
      <w:tr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1e-05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76.18%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75.86%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99.24%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76.11%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+0.07%</w:t>
            </w:r>
          </w:p>
        </w:tc>
        <w:tc>
          <w:tcPr>
            <w:tcW w:type="dxa" w:w="1392"/>
            <w:shd w:val="clear" w:color="auto" w:fill="F3F6FB"/>
          </w:tcPr>
          <w:p>
            <w:r>
              <w:rPr>
                <w:rFonts w:ascii="Times New Roman" w:hAnsi="Times New Roman"/>
                <w:sz w:val="21"/>
              </w:rPr>
              <w:t>128.57x</w:t>
            </w:r>
          </w:p>
        </w:tc>
      </w:tr>
    </w:tbl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Table 1 -- Three-lambda sweep on CIFAR-10. Hard-prune drop is the accuracy change after literally zeroing every weight whose gate &lt; 1e-2.</w:t>
      </w:r>
    </w:p>
    <w:p>
      <w:pPr>
        <w:pStyle w:val="Heading2"/>
      </w:pPr>
      <w:r>
        <w:t>5.1  Gate distribution at the best operating point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70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quired_gat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1 -- Final gate histogram at lambda = 1e-6 (88.9% sparsity). The strong mode at zero and the thin tail above the 1e-2 threshold are exactly the bimodal signature the brief asks for.</w:t>
      </w:r>
    </w:p>
    <w:p>
      <w:pPr>
        <w:pStyle w:val="Heading2"/>
      </w:pPr>
      <w:r>
        <w:t>5.2  Training dynamics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0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2 -- Per-epoch training loss, test accuracy and sparsity for all three lambda values. Sparsity stays flat during the 5-epoch CE-only warm-up, then rises smoothly once the lambda ramp begins.</w:t>
      </w:r>
    </w:p>
    <w:p>
      <w:pPr>
        <w:pStyle w:val="Heading2"/>
      </w:pPr>
      <w:r>
        <w:t>5.3  The lambda trade-off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564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ccuracy_vs_spar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6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3 -- Accuracy vs. sparsity Pareto. Annotations carry the compression ratio of each operating point.</w:t>
      </w:r>
    </w:p>
    <w:p>
      <w:pPr>
        <w:pStyle w:val="Heading2"/>
      </w:pPr>
      <w:r>
        <w:t>5.4  Per-layer and per-path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265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er_layer_spars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6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4 -- Final sparsity for each of the 50 PrunableLinear layers.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1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er_path_spa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5 -- Sparsity rolled up by Mixer path. Channel-mix layers carry almost all the redundancy; patch-embed and classifier stay dense -- exactly the behaviour the Mixer inductive bias predicts.</w:t>
      </w:r>
    </w:p>
    <w:p>
      <w:pPr>
        <w:pStyle w:val="Heading2"/>
      </w:pPr>
      <w:r>
        <w:t>5.5  Progressive-threshold study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735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hreshold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3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6 -- Sweeping the hard-prune threshold exposes the full Pareto front. The lambda = 1e-6 curve in particular is flat up to ~98% sparsity before falling off a cliff, evidence of a very sharp importance signal.</w:t>
      </w:r>
    </w:p>
    <w:p>
      <w:pPr>
        <w:pStyle w:val="Heading2"/>
      </w:pPr>
      <w:r>
        <w:t>5.6  Weight x gate joint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06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eight_vs_g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7 -- Scatter of |weight| vs. gate value for a random sample of 200 k weights. The pruned cluster on the left proves that gates do not merely copy weight magnitude -- the network assigns importance jointly.</w:t>
      </w:r>
    </w:p>
    <w:p>
      <w:pPr>
        <w:pStyle w:val="Heading2"/>
      </w:pPr>
      <w:r>
        <w:t>5.7  Engineering throughput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5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hrough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8 -- Training throughput per epoch. Average across the three runs: 6,410 samples/second on a single H100 80 GB.</w:t>
      </w:r>
    </w:p>
    <w:p>
      <w:pPr>
        <w:pStyle w:val="Heading2"/>
      </w:pPr>
      <w:r>
        <w:t>5.8  Gate histograms across lambda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176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te_distribution_all_lambd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imes New Roman" w:hAnsi="Times New Roman"/>
          <w:i/>
          <w:color w:val="555555"/>
          <w:sz w:val="19"/>
        </w:rPr>
        <w:t>Figure 9 -- Full gate histograms for all three lambda values. Higher lambda pushes mass decisively into the zero bin while leaving a thin survivor tail.</w:t>
      </w:r>
    </w:p>
    <w:p>
      <w:pPr>
        <w:pStyle w:val="Heading1"/>
      </w:pPr>
      <w:r>
        <w:t>6.  Analysis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Three things stand out. First, the drop after hard pruning is at most 0.07%, and in two of the three runs it is slightly negative -- the network is marginally better when the tail gates are replaced by hard zeros. That is the clearest possible sign that the L1 signal is separating the network into a live sub-circuit and a dead mass rather than just shrinking all gates equally. Second, the per-path breakdown is exactly what the Mixer inductive bias predicts: channel-mixing MLPs hold almost all the redundancy (99.5% at lambda=1e-5), the patch embedding is largely preserved, and the classifier stays dense. Third, the progressive-threshold curve stays completely flat from threshold 1e-3 up to ~5e-2 at lambda=1e-6, meaning the operating point is not a knife-edge -- the pruning decision is robust to the choice of threshold.</w:t>
      </w:r>
    </w:p>
    <w:p>
      <w:pPr>
        <w:pStyle w:val="Heading1"/>
      </w:pPr>
      <w:r>
        <w:t>7.  Reproducibility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All numbers in this report are reproduced verbatim from outputs/results_mlp.json (seed=42, 2.8.0+cu128 / Python 3.12.11). Every figure is regenerated from that same JSON by regenerate_artifacts.py, so there is no hidden state outside version control.</w:t>
      </w:r>
    </w:p>
    <w:p>
      <w:pPr>
        <w:spacing w:before="360"/>
        <w:jc w:val="center"/>
      </w:pPr>
      <w:r>
        <w:rPr>
          <w:rFonts w:ascii="Times New Roman" w:hAnsi="Times New Roman"/>
          <w:i/>
          <w:color w:val="808080"/>
          <w:sz w:val="20"/>
        </w:rPr>
        <w:t>-- End of case study --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B2C5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B2C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B2C5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B2C5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