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733F7" w14:textId="77777777" w:rsidR="00A35FB5" w:rsidRPr="008234BC" w:rsidRDefault="00000000">
      <w:pPr>
        <w:spacing w:after="40"/>
        <w:jc w:val="center"/>
        <w:rPr>
          <w:rFonts w:cs="Times New Roman"/>
        </w:rPr>
      </w:pPr>
      <w:r w:rsidRPr="008234BC">
        <w:rPr>
          <w:rFonts w:cs="Times New Roman"/>
          <w:b/>
          <w:color w:val="0B2C5A"/>
          <w:sz w:val="44"/>
        </w:rPr>
        <w:t>The Self-Pruning Neural Network</w:t>
      </w:r>
    </w:p>
    <w:p w14:paraId="2C214840" w14:textId="040C0557" w:rsidR="00A35FB5" w:rsidRPr="008234BC" w:rsidRDefault="00000000">
      <w:pPr>
        <w:spacing w:after="280"/>
        <w:jc w:val="center"/>
        <w:rPr>
          <w:rFonts w:cs="Times New Roman"/>
        </w:rPr>
      </w:pPr>
      <w:r w:rsidRPr="008234BC">
        <w:rPr>
          <w:rFonts w:cs="Times New Roman"/>
          <w:i/>
          <w:color w:val="404040"/>
          <w:sz w:val="25"/>
        </w:rPr>
        <w:t>Case Study -- Tredence AI Engineering Internship 202</w:t>
      </w:r>
      <w:r w:rsidR="008677AC" w:rsidRPr="008234BC">
        <w:rPr>
          <w:rFonts w:cs="Times New Roman"/>
          <w:i/>
          <w:color w:val="404040"/>
          <w:sz w:val="25"/>
        </w:rPr>
        <w:t>6</w:t>
      </w:r>
    </w:p>
    <w:p w14:paraId="13DD7799" w14:textId="77777777" w:rsidR="00A35FB5" w:rsidRDefault="00000000">
      <w:pPr>
        <w:spacing w:after="280"/>
        <w:jc w:val="center"/>
        <w:rPr>
          <w:rFonts w:cs="Times New Roman"/>
          <w:i/>
          <w:color w:val="555555"/>
        </w:rPr>
      </w:pPr>
      <w:r w:rsidRPr="008234BC">
        <w:rPr>
          <w:rFonts w:cs="Times New Roman"/>
          <w:i/>
          <w:color w:val="555555"/>
        </w:rPr>
        <w:t>PrunableMixer: an MLP-Mixer variant whose every linear layer owns a learnable sigmoid gate, trained end-to-end on CIFAR-10 with an L1 sparsity regulariser. The network learns -- by itself -- which of its 57 M weights are worth keeping.</w:t>
      </w:r>
    </w:p>
    <w:p w14:paraId="6B336423" w14:textId="3C46F36D" w:rsidR="00315C62" w:rsidRPr="00305771" w:rsidRDefault="00315C62">
      <w:pPr>
        <w:spacing w:after="280"/>
        <w:jc w:val="center"/>
        <w:rPr>
          <w:rFonts w:cs="Times New Roman"/>
          <w:b/>
          <w:bCs/>
          <w:iCs/>
          <w:color w:val="000000" w:themeColor="text1"/>
          <w:sz w:val="28"/>
          <w:szCs w:val="28"/>
        </w:rPr>
      </w:pPr>
      <w:r w:rsidRPr="00305771">
        <w:rPr>
          <w:rFonts w:cs="Times New Roman"/>
          <w:b/>
          <w:bCs/>
          <w:iCs/>
          <w:color w:val="000000" w:themeColor="text1"/>
          <w:sz w:val="28"/>
          <w:szCs w:val="28"/>
        </w:rPr>
        <w:t>HARSHIT KULKARNI[RA2311003011810]</w:t>
      </w:r>
    </w:p>
    <w:p w14:paraId="4CEA0B8E" w14:textId="18E03D2D" w:rsidR="00315C62" w:rsidRPr="00305771" w:rsidRDefault="00315C62">
      <w:pPr>
        <w:spacing w:after="280"/>
        <w:jc w:val="center"/>
        <w:rPr>
          <w:rFonts w:cs="Times New Roman"/>
          <w:iCs/>
          <w:color w:val="555555"/>
          <w:sz w:val="24"/>
          <w:szCs w:val="24"/>
        </w:rPr>
      </w:pPr>
      <w:hyperlink r:id="rId8" w:history="1">
        <w:r w:rsidRPr="00305771">
          <w:rPr>
            <w:rStyle w:val="Hyperlink"/>
            <w:rFonts w:cs="Times New Roman"/>
            <w:iCs/>
            <w:sz w:val="24"/>
            <w:szCs w:val="24"/>
          </w:rPr>
          <w:t>Kulharshit21@gmail.com</w:t>
        </w:r>
      </w:hyperlink>
    </w:p>
    <w:p w14:paraId="744453D1" w14:textId="25AB47ED" w:rsidR="00315C62" w:rsidRPr="00305771" w:rsidRDefault="00315C62">
      <w:pPr>
        <w:spacing w:after="280"/>
        <w:jc w:val="center"/>
        <w:rPr>
          <w:rFonts w:cs="Times New Roman"/>
          <w:iCs/>
          <w:sz w:val="24"/>
          <w:szCs w:val="24"/>
        </w:rPr>
      </w:pPr>
      <w:hyperlink r:id="rId9" w:history="1">
        <w:r w:rsidRPr="00305771">
          <w:rPr>
            <w:rStyle w:val="Hyperlink"/>
            <w:rFonts w:cs="Times New Roman"/>
            <w:iCs/>
            <w:sz w:val="24"/>
            <w:szCs w:val="24"/>
          </w:rPr>
          <w:t>https://github.com/kulharshit21/self-pruning-prunable-mixer-cifar10/tree/main</w:t>
        </w:r>
      </w:hyperlink>
    </w:p>
    <w:p w14:paraId="270DD5CF" w14:textId="77777777" w:rsidR="00A35FB5" w:rsidRPr="008234BC" w:rsidRDefault="00000000">
      <w:pPr>
        <w:pStyle w:val="Heading1"/>
        <w:rPr>
          <w:rFonts w:ascii="Times New Roman" w:hAnsi="Times New Roman" w:cs="Times New Roman"/>
        </w:rPr>
      </w:pPr>
      <w:r w:rsidRPr="008234BC">
        <w:rPr>
          <w:rFonts w:ascii="Times New Roman" w:hAnsi="Times New Roman" w:cs="Times New Roman"/>
        </w:rPr>
        <w:t>1.  Executive Summary</w:t>
      </w:r>
    </w:p>
    <w:p w14:paraId="58D02669" w14:textId="77777777" w:rsidR="00A35FB5" w:rsidRPr="008234BC" w:rsidRDefault="00000000">
      <w:pPr>
        <w:spacing w:after="120"/>
        <w:rPr>
          <w:rFonts w:cs="Times New Roman"/>
        </w:rPr>
      </w:pPr>
      <w:r w:rsidRPr="008234BC">
        <w:rPr>
          <w:rFonts w:cs="Times New Roman"/>
        </w:rPr>
        <w:t>A single training run of PrunableMixer -- 57,060,864 prunable weights spread across 50 PrunableLinear layers -- produces a rich accuracy-sparsity Pareto front on CIFAR-10 by sweeping one hyper-parameter, lambda:</w:t>
      </w:r>
    </w:p>
    <w:p w14:paraId="445E7D89" w14:textId="77777777" w:rsidR="00A35FB5" w:rsidRPr="008234BC" w:rsidRDefault="00000000">
      <w:pPr>
        <w:pStyle w:val="ListBullet"/>
        <w:rPr>
          <w:rFonts w:cs="Times New Roman"/>
        </w:rPr>
      </w:pPr>
      <w:r w:rsidRPr="008234BC">
        <w:rPr>
          <w:rFonts w:cs="Times New Roman"/>
        </w:rPr>
        <w:t>lambda = 1e-7  -&gt;  83.86% test accuracy at 20.04% sparsity ( 1.25x smaller).</w:t>
      </w:r>
    </w:p>
    <w:p w14:paraId="7802C01E" w14:textId="77777777" w:rsidR="00A35FB5" w:rsidRPr="008234BC" w:rsidRDefault="00000000">
      <w:pPr>
        <w:pStyle w:val="ListBullet"/>
        <w:rPr>
          <w:rFonts w:cs="Times New Roman"/>
        </w:rPr>
      </w:pPr>
      <w:r w:rsidRPr="008234BC">
        <w:rPr>
          <w:rFonts w:cs="Times New Roman"/>
        </w:rPr>
        <w:t>lambda = 1e-6  -&gt;  82.21% test accuracy at 88.91% sparsity ( 9.01x smaller, drop -0.03% after hard prune).</w:t>
      </w:r>
    </w:p>
    <w:p w14:paraId="1C912674" w14:textId="77777777" w:rsidR="00A35FB5" w:rsidRPr="008234BC" w:rsidRDefault="00000000">
      <w:pPr>
        <w:pStyle w:val="ListBullet"/>
        <w:rPr>
          <w:rFonts w:cs="Times New Roman"/>
        </w:rPr>
      </w:pPr>
      <w:r w:rsidRPr="008234BC">
        <w:rPr>
          <w:rFonts w:cs="Times New Roman"/>
        </w:rPr>
        <w:t>lambda = 1e-5  -&gt;  76.18% test accuracy at 99.24% sparsity (128.57x smaller -- 435 MB -&gt; 1.69 MB).</w:t>
      </w:r>
    </w:p>
    <w:p w14:paraId="077CE4D2" w14:textId="77777777" w:rsidR="00A35FB5" w:rsidRPr="008234BC" w:rsidRDefault="00000000">
      <w:pPr>
        <w:spacing w:after="240"/>
        <w:rPr>
          <w:rFonts w:cs="Times New Roman"/>
        </w:rPr>
      </w:pPr>
      <w:r w:rsidRPr="008234BC">
        <w:rPr>
          <w:rFonts w:cs="Times New Roman"/>
        </w:rPr>
        <w:t>Every sanity check required by the brief passes: sparsity is monotonic in lambda, hard-pruning the sub-threshold weights causes at most a 0.07% accuracy drop, and the gate histogram is strongly bimodal around 0 and the initial prior. The network genuinely prunes itself during training, not after.</w:t>
      </w:r>
    </w:p>
    <w:p w14:paraId="5D62F400" w14:textId="77777777" w:rsidR="00A35FB5" w:rsidRPr="008234BC" w:rsidRDefault="00000000">
      <w:pPr>
        <w:pStyle w:val="Heading1"/>
        <w:rPr>
          <w:rFonts w:ascii="Times New Roman" w:hAnsi="Times New Roman" w:cs="Times New Roman"/>
        </w:rPr>
      </w:pPr>
      <w:r w:rsidRPr="008234BC">
        <w:rPr>
          <w:rFonts w:ascii="Times New Roman" w:hAnsi="Times New Roman" w:cs="Times New Roman"/>
        </w:rPr>
        <w:t>2.  Problem Framing</w:t>
      </w:r>
    </w:p>
    <w:p w14:paraId="3837882E" w14:textId="77777777" w:rsidR="00A35FB5" w:rsidRPr="008234BC" w:rsidRDefault="00000000">
      <w:pPr>
        <w:spacing w:after="120"/>
        <w:rPr>
          <w:rFonts w:cs="Times New Roman"/>
        </w:rPr>
      </w:pPr>
      <w:r w:rsidRPr="008234BC">
        <w:rPr>
          <w:rFonts w:cs="Times New Roman"/>
        </w:rPr>
        <w:t>The brief asks for a feed-forward network that learns to prune itself during training, without any post-hoc magnitude pruning step. Each weight is paired with a learnable gate in [0, 1]; an L1 penalty on those gates is added to the classification loss; the Adam optimiser then decides which weights survive.</w:t>
      </w:r>
    </w:p>
    <w:p w14:paraId="457020EE" w14:textId="77777777" w:rsidR="00A35FB5" w:rsidRPr="008234BC" w:rsidRDefault="00000000">
      <w:pPr>
        <w:pStyle w:val="Heading2"/>
        <w:rPr>
          <w:rFonts w:ascii="Times New Roman" w:hAnsi="Times New Roman" w:cs="Times New Roman"/>
        </w:rPr>
      </w:pPr>
      <w:r w:rsidRPr="008234BC">
        <w:rPr>
          <w:rFonts w:ascii="Times New Roman" w:hAnsi="Times New Roman" w:cs="Times New Roman"/>
        </w:rPr>
        <w:t>2.1  Why an L1 penalty on sigmoid gates encourages sparsity</w:t>
      </w:r>
    </w:p>
    <w:p w14:paraId="79AC2A97" w14:textId="77777777" w:rsidR="00A35FB5" w:rsidRPr="008234BC" w:rsidRDefault="00000000">
      <w:pPr>
        <w:spacing w:after="120"/>
        <w:rPr>
          <w:rFonts w:cs="Times New Roman"/>
        </w:rPr>
      </w:pPr>
      <w:r w:rsidRPr="008234BC">
        <w:rPr>
          <w:rFonts w:cs="Times New Roman"/>
        </w:rPr>
        <w:t>Writing g = sigma(s), the penalty is simply the sum of all g across every PrunableLinear layer. The gradient of g w.r.t. the underlying score s is g*(1-g), which is non-zero everywhere except in saturation. For any gate whose weight contributes little to the classification loss, the only force acting on its score is the L1 term, which has a constant negative gradient. The gate therefore slides monotonically toward 0, pulling g below the 1e-2 pruning threshold and effectively removing the weight. Useful weights fight back through a classification-loss gradient that dominates the L1 signal, so their gates stabilise near the initial prior sigma(-2) ~ 0.12. lambda controls the strength of that competition.</w:t>
      </w:r>
    </w:p>
    <w:p w14:paraId="5CEAE4C8" w14:textId="77777777" w:rsidR="00A35FB5" w:rsidRPr="008234BC" w:rsidRDefault="00000000">
      <w:pPr>
        <w:pStyle w:val="Heading1"/>
        <w:rPr>
          <w:rFonts w:ascii="Times New Roman" w:hAnsi="Times New Roman" w:cs="Times New Roman"/>
        </w:rPr>
      </w:pPr>
      <w:r w:rsidRPr="008234BC">
        <w:rPr>
          <w:rFonts w:ascii="Times New Roman" w:hAnsi="Times New Roman" w:cs="Times New Roman"/>
        </w:rPr>
        <w:lastRenderedPageBreak/>
        <w:t>3.  Architecture: PrunableMixer</w:t>
      </w:r>
    </w:p>
    <w:p w14:paraId="3A57A54C" w14:textId="77777777" w:rsidR="00A35FB5" w:rsidRPr="008234BC" w:rsidRDefault="00000000">
      <w:pPr>
        <w:spacing w:after="120"/>
        <w:rPr>
          <w:rFonts w:cs="Times New Roman"/>
        </w:rPr>
      </w:pPr>
      <w:r w:rsidRPr="008234BC">
        <w:rPr>
          <w:rFonts w:cs="Times New Roman"/>
        </w:rPr>
        <w:t>The canonical brief-compliant baseline is a flat MLP on the vectorised image. It caps out near 62% accuracy and loses most of the signal before it reaches the classifier. We therefore use an MLP-Mixer (Tolstikhin et al., 2021) -- 100% feed-forward, zero convolutions, zero attention -- which re-uses the same PrunableLinear primitive for every linear projection in the network.</w:t>
      </w:r>
    </w:p>
    <w:p w14:paraId="4F6D29E1" w14:textId="77777777" w:rsidR="00A35FB5" w:rsidRPr="008234BC" w:rsidRDefault="00000000">
      <w:pPr>
        <w:spacing w:after="120"/>
        <w:rPr>
          <w:rFonts w:cs="Times New Roman"/>
        </w:rPr>
      </w:pPr>
      <w:r w:rsidRPr="008234BC">
        <w:rPr>
          <w:rFonts w:cs="Times New Roman"/>
        </w:rPr>
        <w:t>- Input  3x32x32 images are split into 64 patches of 4x4 and flattened to 48-D vectors.</w:t>
      </w:r>
      <w:r w:rsidRPr="008234BC">
        <w:rPr>
          <w:rFonts w:cs="Times New Roman"/>
        </w:rPr>
        <w:br/>
        <w:t>- Patch embedding  PrunableLinear 48 -&gt; 768.</w:t>
      </w:r>
      <w:r w:rsidRPr="008234BC">
        <w:rPr>
          <w:rFonts w:cs="Times New Roman"/>
        </w:rPr>
        <w:br/>
        <w:t>- 12 MixerBlocks, each with a token-mixing MLP (PrunableLinear 64 -&gt; 256 -&gt; 64) and a channel-mixing MLP (PrunableLinear 768 -&gt; 3072 -&gt; 768).</w:t>
      </w:r>
      <w:r w:rsidRPr="008234BC">
        <w:rPr>
          <w:rFonts w:cs="Times New Roman"/>
        </w:rPr>
        <w:br/>
        <w:t>- Classifier  LayerNorm -&gt; global avg pool -&gt; PrunableLinear 768 -&gt; 10.</w:t>
      </w:r>
      <w:r w:rsidRPr="008234BC">
        <w:rPr>
          <w:rFonts w:cs="Times New Roman"/>
        </w:rPr>
        <w:br/>
        <w:t>- Totals  50 PrunableLinear layers, 57,060,864 prunable weights, 114,210,826 parameters, 435.7 MB dense fp32.</w:t>
      </w:r>
    </w:p>
    <w:p w14:paraId="29EC6B57" w14:textId="77777777" w:rsidR="00A35FB5" w:rsidRPr="008234BC" w:rsidRDefault="00000000">
      <w:pPr>
        <w:pStyle w:val="Heading1"/>
        <w:rPr>
          <w:rFonts w:ascii="Times New Roman" w:hAnsi="Times New Roman" w:cs="Times New Roman"/>
        </w:rPr>
      </w:pPr>
      <w:r w:rsidRPr="008234BC">
        <w:rPr>
          <w:rFonts w:ascii="Times New Roman" w:hAnsi="Times New Roman" w:cs="Times New Roman"/>
        </w:rPr>
        <w:t>4.  Training Protocol</w:t>
      </w:r>
    </w:p>
    <w:p w14:paraId="6DDEB0D5" w14:textId="77777777" w:rsidR="00A35FB5" w:rsidRPr="008234BC" w:rsidRDefault="00000000">
      <w:pPr>
        <w:spacing w:after="120"/>
        <w:rPr>
          <w:rFonts w:cs="Times New Roman"/>
        </w:rPr>
      </w:pPr>
      <w:r w:rsidRPr="008234BC">
        <w:rPr>
          <w:rFonts w:cs="Times New Roman"/>
        </w:rPr>
        <w:t>- Optimiser  AdamW with two parameter groups -- weights at lr=0.001, wd=0.0005; gate scores at lr=0.01, wd=0.</w:t>
      </w:r>
      <w:r w:rsidRPr="008234BC">
        <w:rPr>
          <w:rFonts w:cs="Times New Roman"/>
        </w:rPr>
        <w:br/>
        <w:t>- Scheduler  CosineAnnealingLR over 100 epochs.</w:t>
      </w:r>
      <w:r w:rsidRPr="008234BC">
        <w:rPr>
          <w:rFonts w:cs="Times New Roman"/>
        </w:rPr>
        <w:br/>
        <w:t>- Lambda schedule  5 CE-only warm-up epochs, then a 5-epoch linear ramp to the target lambda, then hold.</w:t>
      </w:r>
      <w:r w:rsidRPr="008234BC">
        <w:rPr>
          <w:rFonts w:cs="Times New Roman"/>
        </w:rPr>
        <w:br/>
        <w:t>- Augmentation  RandomCrop + HorizontalFlip + ColorJitter + Cutout and MixUp (alpha=0.20).</w:t>
      </w:r>
      <w:r w:rsidRPr="008234BC">
        <w:rPr>
          <w:rFonts w:cs="Times New Roman"/>
        </w:rPr>
        <w:br/>
        <w:t>- Gate init  score=-2 so sigma(s) ~ 0.12 -- above the 1e-2 pruning threshold but inside the responsive region of the sigmoid.</w:t>
      </w:r>
      <w:r w:rsidRPr="008234BC">
        <w:rPr>
          <w:rFonts w:cs="Times New Roman"/>
        </w:rPr>
        <w:br/>
        <w:t>- Regulariser  L = CE(y, y_hat) + lambda * sum(sigma(s_i))  over every gate.</w:t>
      </w:r>
      <w:r w:rsidRPr="008234BC">
        <w:rPr>
          <w:rFonts w:cs="Times New Roman"/>
        </w:rPr>
        <w:br/>
        <w:t>- Hardware  NVIDIA H100 80GB HBM3 with bfloat16 autocast and TF32 matmul.</w:t>
      </w:r>
    </w:p>
    <w:p w14:paraId="1332DF7B" w14:textId="77777777" w:rsidR="00A35FB5" w:rsidRPr="008234BC" w:rsidRDefault="00000000">
      <w:pPr>
        <w:pStyle w:val="Heading1"/>
        <w:rPr>
          <w:rFonts w:ascii="Times New Roman" w:hAnsi="Times New Roman" w:cs="Times New Roman"/>
        </w:rPr>
      </w:pPr>
      <w:r w:rsidRPr="008234BC">
        <w:rPr>
          <w:rFonts w:ascii="Times New Roman" w:hAnsi="Times New Roman" w:cs="Times New Roman"/>
        </w:rPr>
        <w:t>5.  Results</w:t>
      </w:r>
    </w:p>
    <w:p w14:paraId="21B42E27" w14:textId="77777777" w:rsidR="00A35FB5" w:rsidRPr="008234BC" w:rsidRDefault="00000000">
      <w:pPr>
        <w:spacing w:after="160"/>
        <w:rPr>
          <w:rFonts w:cs="Times New Roman"/>
        </w:rPr>
      </w:pPr>
      <w:r w:rsidRPr="008234BC">
        <w:rPr>
          <w:rFonts w:cs="Times New Roman"/>
        </w:rPr>
        <w:t>The table below summarises the three-lambda sweep. The hard-prune column physically replaces every gated weight below the 1e-2 threshold with a literal zero and re-evaluates the test set -- the drop is negligible across all three runs, which is the strongest evidence that the gates genuinely encode weight importance.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92"/>
        <w:gridCol w:w="1392"/>
        <w:gridCol w:w="1392"/>
        <w:gridCol w:w="1392"/>
        <w:gridCol w:w="1392"/>
        <w:gridCol w:w="1392"/>
        <w:gridCol w:w="1395"/>
      </w:tblGrid>
      <w:tr w:rsidR="00A35FB5" w:rsidRPr="008234BC" w14:paraId="6201A132" w14:textId="77777777">
        <w:trPr>
          <w:jc w:val="center"/>
        </w:trPr>
        <w:tc>
          <w:tcPr>
            <w:tcW w:w="1392" w:type="dxa"/>
            <w:shd w:val="clear" w:color="auto" w:fill="0B2C5A"/>
          </w:tcPr>
          <w:p w14:paraId="185B580D" w14:textId="77777777" w:rsidR="00A35FB5" w:rsidRPr="008234BC" w:rsidRDefault="00000000">
            <w:pPr>
              <w:rPr>
                <w:rFonts w:cs="Times New Roman"/>
              </w:rPr>
            </w:pPr>
            <w:r w:rsidRPr="008234BC">
              <w:rPr>
                <w:rFonts w:cs="Times New Roman"/>
                <w:b/>
                <w:color w:val="FFFFFF"/>
                <w:sz w:val="21"/>
              </w:rPr>
              <w:t>Lambda</w:t>
            </w:r>
          </w:p>
        </w:tc>
        <w:tc>
          <w:tcPr>
            <w:tcW w:w="1392" w:type="dxa"/>
            <w:shd w:val="clear" w:color="auto" w:fill="0B2C5A"/>
          </w:tcPr>
          <w:p w14:paraId="034DA1F3" w14:textId="77777777" w:rsidR="00A35FB5" w:rsidRPr="008234BC" w:rsidRDefault="00000000">
            <w:pPr>
              <w:rPr>
                <w:rFonts w:cs="Times New Roman"/>
              </w:rPr>
            </w:pPr>
            <w:r w:rsidRPr="008234BC">
              <w:rPr>
                <w:rFonts w:cs="Times New Roman"/>
                <w:b/>
                <w:color w:val="FFFFFF"/>
                <w:sz w:val="21"/>
              </w:rPr>
              <w:t>Best acc.</w:t>
            </w:r>
          </w:p>
        </w:tc>
        <w:tc>
          <w:tcPr>
            <w:tcW w:w="1392" w:type="dxa"/>
            <w:shd w:val="clear" w:color="auto" w:fill="0B2C5A"/>
          </w:tcPr>
          <w:p w14:paraId="544A95BB" w14:textId="77777777" w:rsidR="00A35FB5" w:rsidRPr="008234BC" w:rsidRDefault="00000000">
            <w:pPr>
              <w:rPr>
                <w:rFonts w:cs="Times New Roman"/>
              </w:rPr>
            </w:pPr>
            <w:r w:rsidRPr="008234BC">
              <w:rPr>
                <w:rFonts w:cs="Times New Roman"/>
                <w:b/>
                <w:color w:val="FFFFFF"/>
                <w:sz w:val="21"/>
              </w:rPr>
              <w:t>Final acc.</w:t>
            </w:r>
          </w:p>
        </w:tc>
        <w:tc>
          <w:tcPr>
            <w:tcW w:w="1392" w:type="dxa"/>
            <w:shd w:val="clear" w:color="auto" w:fill="0B2C5A"/>
          </w:tcPr>
          <w:p w14:paraId="4C5F1874" w14:textId="77777777" w:rsidR="00A35FB5" w:rsidRPr="008234BC" w:rsidRDefault="00000000">
            <w:pPr>
              <w:rPr>
                <w:rFonts w:cs="Times New Roman"/>
              </w:rPr>
            </w:pPr>
            <w:r w:rsidRPr="008234BC">
              <w:rPr>
                <w:rFonts w:cs="Times New Roman"/>
                <w:b/>
                <w:color w:val="FFFFFF"/>
                <w:sz w:val="21"/>
              </w:rPr>
              <w:t>Sparsity</w:t>
            </w:r>
          </w:p>
        </w:tc>
        <w:tc>
          <w:tcPr>
            <w:tcW w:w="1392" w:type="dxa"/>
            <w:shd w:val="clear" w:color="auto" w:fill="0B2C5A"/>
          </w:tcPr>
          <w:p w14:paraId="7739EBBC" w14:textId="77777777" w:rsidR="00A35FB5" w:rsidRPr="008234BC" w:rsidRDefault="00000000">
            <w:pPr>
              <w:rPr>
                <w:rFonts w:cs="Times New Roman"/>
              </w:rPr>
            </w:pPr>
            <w:r w:rsidRPr="008234BC">
              <w:rPr>
                <w:rFonts w:cs="Times New Roman"/>
                <w:b/>
                <w:color w:val="FFFFFF"/>
                <w:sz w:val="21"/>
              </w:rPr>
              <w:t>Hard-prune acc.</w:t>
            </w:r>
          </w:p>
        </w:tc>
        <w:tc>
          <w:tcPr>
            <w:tcW w:w="1392" w:type="dxa"/>
            <w:shd w:val="clear" w:color="auto" w:fill="0B2C5A"/>
          </w:tcPr>
          <w:p w14:paraId="04158416" w14:textId="77777777" w:rsidR="00A35FB5" w:rsidRPr="008234BC" w:rsidRDefault="00000000">
            <w:pPr>
              <w:rPr>
                <w:rFonts w:cs="Times New Roman"/>
              </w:rPr>
            </w:pPr>
            <w:r w:rsidRPr="008234BC">
              <w:rPr>
                <w:rFonts w:cs="Times New Roman"/>
                <w:b/>
                <w:color w:val="FFFFFF"/>
                <w:sz w:val="21"/>
              </w:rPr>
              <w:t>Drop</w:t>
            </w:r>
          </w:p>
        </w:tc>
        <w:tc>
          <w:tcPr>
            <w:tcW w:w="1392" w:type="dxa"/>
            <w:shd w:val="clear" w:color="auto" w:fill="0B2C5A"/>
          </w:tcPr>
          <w:p w14:paraId="4878EBFA" w14:textId="77777777" w:rsidR="00A35FB5" w:rsidRPr="008234BC" w:rsidRDefault="00000000">
            <w:pPr>
              <w:rPr>
                <w:rFonts w:cs="Times New Roman"/>
              </w:rPr>
            </w:pPr>
            <w:r w:rsidRPr="008234BC">
              <w:rPr>
                <w:rFonts w:cs="Times New Roman"/>
                <w:b/>
                <w:color w:val="FFFFFF"/>
                <w:sz w:val="21"/>
              </w:rPr>
              <w:t>Compression</w:t>
            </w:r>
          </w:p>
        </w:tc>
      </w:tr>
      <w:tr w:rsidR="00A35FB5" w:rsidRPr="008234BC" w14:paraId="164F009F" w14:textId="77777777">
        <w:trPr>
          <w:jc w:val="center"/>
        </w:trPr>
        <w:tc>
          <w:tcPr>
            <w:tcW w:w="1392" w:type="dxa"/>
            <w:shd w:val="clear" w:color="auto" w:fill="F3F6FB"/>
          </w:tcPr>
          <w:p w14:paraId="7391F106" w14:textId="77777777" w:rsidR="00A35FB5" w:rsidRPr="008234BC" w:rsidRDefault="00000000">
            <w:pPr>
              <w:rPr>
                <w:rFonts w:cs="Times New Roman"/>
              </w:rPr>
            </w:pPr>
            <w:r w:rsidRPr="008234BC">
              <w:rPr>
                <w:rFonts w:cs="Times New Roman"/>
                <w:sz w:val="21"/>
              </w:rPr>
              <w:t>1e-07</w:t>
            </w:r>
          </w:p>
        </w:tc>
        <w:tc>
          <w:tcPr>
            <w:tcW w:w="1392" w:type="dxa"/>
            <w:shd w:val="clear" w:color="auto" w:fill="F3F6FB"/>
          </w:tcPr>
          <w:p w14:paraId="40D868AB" w14:textId="77777777" w:rsidR="00A35FB5" w:rsidRPr="008234BC" w:rsidRDefault="00000000">
            <w:pPr>
              <w:rPr>
                <w:rFonts w:cs="Times New Roman"/>
              </w:rPr>
            </w:pPr>
            <w:r w:rsidRPr="008234BC">
              <w:rPr>
                <w:rFonts w:cs="Times New Roman"/>
                <w:sz w:val="21"/>
              </w:rPr>
              <w:t>83.86%</w:t>
            </w:r>
          </w:p>
        </w:tc>
        <w:tc>
          <w:tcPr>
            <w:tcW w:w="1392" w:type="dxa"/>
            <w:shd w:val="clear" w:color="auto" w:fill="F3F6FB"/>
          </w:tcPr>
          <w:p w14:paraId="49343AC4" w14:textId="77777777" w:rsidR="00A35FB5" w:rsidRPr="008234BC" w:rsidRDefault="00000000">
            <w:pPr>
              <w:rPr>
                <w:rFonts w:cs="Times New Roman"/>
              </w:rPr>
            </w:pPr>
            <w:r w:rsidRPr="008234BC">
              <w:rPr>
                <w:rFonts w:cs="Times New Roman"/>
                <w:sz w:val="21"/>
              </w:rPr>
              <w:t>83.84%</w:t>
            </w:r>
          </w:p>
        </w:tc>
        <w:tc>
          <w:tcPr>
            <w:tcW w:w="1392" w:type="dxa"/>
            <w:shd w:val="clear" w:color="auto" w:fill="F3F6FB"/>
          </w:tcPr>
          <w:p w14:paraId="73BF5874" w14:textId="77777777" w:rsidR="00A35FB5" w:rsidRPr="008234BC" w:rsidRDefault="00000000">
            <w:pPr>
              <w:rPr>
                <w:rFonts w:cs="Times New Roman"/>
              </w:rPr>
            </w:pPr>
            <w:r w:rsidRPr="008234BC">
              <w:rPr>
                <w:rFonts w:cs="Times New Roman"/>
                <w:sz w:val="21"/>
              </w:rPr>
              <w:t>20.04%</w:t>
            </w:r>
          </w:p>
        </w:tc>
        <w:tc>
          <w:tcPr>
            <w:tcW w:w="1392" w:type="dxa"/>
            <w:shd w:val="clear" w:color="auto" w:fill="F3F6FB"/>
          </w:tcPr>
          <w:p w14:paraId="0EB13F86" w14:textId="77777777" w:rsidR="00A35FB5" w:rsidRPr="008234BC" w:rsidRDefault="00000000">
            <w:pPr>
              <w:rPr>
                <w:rFonts w:cs="Times New Roman"/>
              </w:rPr>
            </w:pPr>
            <w:r w:rsidRPr="008234BC">
              <w:rPr>
                <w:rFonts w:cs="Times New Roman"/>
                <w:sz w:val="21"/>
              </w:rPr>
              <w:t>83.89%</w:t>
            </w:r>
          </w:p>
        </w:tc>
        <w:tc>
          <w:tcPr>
            <w:tcW w:w="1392" w:type="dxa"/>
            <w:shd w:val="clear" w:color="auto" w:fill="F3F6FB"/>
          </w:tcPr>
          <w:p w14:paraId="40DEA204" w14:textId="77777777" w:rsidR="00A35FB5" w:rsidRPr="008234BC" w:rsidRDefault="00000000">
            <w:pPr>
              <w:rPr>
                <w:rFonts w:cs="Times New Roman"/>
              </w:rPr>
            </w:pPr>
            <w:r w:rsidRPr="008234BC">
              <w:rPr>
                <w:rFonts w:cs="Times New Roman"/>
                <w:sz w:val="21"/>
              </w:rPr>
              <w:t>-0.03%</w:t>
            </w:r>
          </w:p>
        </w:tc>
        <w:tc>
          <w:tcPr>
            <w:tcW w:w="1392" w:type="dxa"/>
            <w:shd w:val="clear" w:color="auto" w:fill="F3F6FB"/>
          </w:tcPr>
          <w:p w14:paraId="37FA3EFB" w14:textId="77777777" w:rsidR="00A35FB5" w:rsidRPr="008234BC" w:rsidRDefault="00000000">
            <w:pPr>
              <w:rPr>
                <w:rFonts w:cs="Times New Roman"/>
              </w:rPr>
            </w:pPr>
            <w:r w:rsidRPr="008234BC">
              <w:rPr>
                <w:rFonts w:cs="Times New Roman"/>
                <w:sz w:val="21"/>
              </w:rPr>
              <w:t>1.25x</w:t>
            </w:r>
          </w:p>
        </w:tc>
      </w:tr>
      <w:tr w:rsidR="00A35FB5" w:rsidRPr="008234BC" w14:paraId="261C4E67" w14:textId="77777777">
        <w:trPr>
          <w:jc w:val="center"/>
        </w:trPr>
        <w:tc>
          <w:tcPr>
            <w:tcW w:w="1392" w:type="dxa"/>
          </w:tcPr>
          <w:p w14:paraId="6FD79AA4" w14:textId="77777777" w:rsidR="00A35FB5" w:rsidRPr="008234BC" w:rsidRDefault="00000000">
            <w:pPr>
              <w:rPr>
                <w:rFonts w:cs="Times New Roman"/>
              </w:rPr>
            </w:pPr>
            <w:r w:rsidRPr="008234BC">
              <w:rPr>
                <w:rFonts w:cs="Times New Roman"/>
                <w:sz w:val="21"/>
              </w:rPr>
              <w:t>1e-06</w:t>
            </w:r>
          </w:p>
        </w:tc>
        <w:tc>
          <w:tcPr>
            <w:tcW w:w="1392" w:type="dxa"/>
          </w:tcPr>
          <w:p w14:paraId="3D547F56" w14:textId="77777777" w:rsidR="00A35FB5" w:rsidRPr="008234BC" w:rsidRDefault="00000000">
            <w:pPr>
              <w:rPr>
                <w:rFonts w:cs="Times New Roman"/>
              </w:rPr>
            </w:pPr>
            <w:r w:rsidRPr="008234BC">
              <w:rPr>
                <w:rFonts w:cs="Times New Roman"/>
                <w:sz w:val="21"/>
              </w:rPr>
              <w:t>82.21%</w:t>
            </w:r>
          </w:p>
        </w:tc>
        <w:tc>
          <w:tcPr>
            <w:tcW w:w="1392" w:type="dxa"/>
          </w:tcPr>
          <w:p w14:paraId="6DA5E686" w14:textId="77777777" w:rsidR="00A35FB5" w:rsidRPr="008234BC" w:rsidRDefault="00000000">
            <w:pPr>
              <w:rPr>
                <w:rFonts w:cs="Times New Roman"/>
              </w:rPr>
            </w:pPr>
            <w:r w:rsidRPr="008234BC">
              <w:rPr>
                <w:rFonts w:cs="Times New Roman"/>
                <w:sz w:val="21"/>
              </w:rPr>
              <w:t>82.09%</w:t>
            </w:r>
          </w:p>
        </w:tc>
        <w:tc>
          <w:tcPr>
            <w:tcW w:w="1392" w:type="dxa"/>
          </w:tcPr>
          <w:p w14:paraId="10898C2F" w14:textId="77777777" w:rsidR="00A35FB5" w:rsidRPr="008234BC" w:rsidRDefault="00000000">
            <w:pPr>
              <w:rPr>
                <w:rFonts w:cs="Times New Roman"/>
              </w:rPr>
            </w:pPr>
            <w:r w:rsidRPr="008234BC">
              <w:rPr>
                <w:rFonts w:cs="Times New Roman"/>
                <w:sz w:val="21"/>
              </w:rPr>
              <w:t>88.91%</w:t>
            </w:r>
          </w:p>
        </w:tc>
        <w:tc>
          <w:tcPr>
            <w:tcW w:w="1392" w:type="dxa"/>
          </w:tcPr>
          <w:p w14:paraId="07D390F7" w14:textId="77777777" w:rsidR="00A35FB5" w:rsidRPr="008234BC" w:rsidRDefault="00000000">
            <w:pPr>
              <w:rPr>
                <w:rFonts w:cs="Times New Roman"/>
              </w:rPr>
            </w:pPr>
            <w:r w:rsidRPr="008234BC">
              <w:rPr>
                <w:rFonts w:cs="Times New Roman"/>
                <w:sz w:val="21"/>
              </w:rPr>
              <w:t>82.24%</w:t>
            </w:r>
          </w:p>
        </w:tc>
        <w:tc>
          <w:tcPr>
            <w:tcW w:w="1392" w:type="dxa"/>
          </w:tcPr>
          <w:p w14:paraId="5A6CF572" w14:textId="77777777" w:rsidR="00A35FB5" w:rsidRPr="008234BC" w:rsidRDefault="00000000">
            <w:pPr>
              <w:rPr>
                <w:rFonts w:cs="Times New Roman"/>
              </w:rPr>
            </w:pPr>
            <w:r w:rsidRPr="008234BC">
              <w:rPr>
                <w:rFonts w:cs="Times New Roman"/>
                <w:sz w:val="21"/>
              </w:rPr>
              <w:t>-0.03%</w:t>
            </w:r>
          </w:p>
        </w:tc>
        <w:tc>
          <w:tcPr>
            <w:tcW w:w="1392" w:type="dxa"/>
          </w:tcPr>
          <w:p w14:paraId="21110C94" w14:textId="77777777" w:rsidR="00A35FB5" w:rsidRPr="008234BC" w:rsidRDefault="00000000">
            <w:pPr>
              <w:rPr>
                <w:rFonts w:cs="Times New Roman"/>
              </w:rPr>
            </w:pPr>
            <w:r w:rsidRPr="008234BC">
              <w:rPr>
                <w:rFonts w:cs="Times New Roman"/>
                <w:sz w:val="21"/>
              </w:rPr>
              <w:t>9.01x</w:t>
            </w:r>
          </w:p>
        </w:tc>
      </w:tr>
      <w:tr w:rsidR="00A35FB5" w:rsidRPr="008234BC" w14:paraId="5121281E" w14:textId="77777777">
        <w:trPr>
          <w:jc w:val="center"/>
        </w:trPr>
        <w:tc>
          <w:tcPr>
            <w:tcW w:w="1392" w:type="dxa"/>
            <w:shd w:val="clear" w:color="auto" w:fill="F3F6FB"/>
          </w:tcPr>
          <w:p w14:paraId="26F88795" w14:textId="77777777" w:rsidR="00A35FB5" w:rsidRPr="008234BC" w:rsidRDefault="00000000">
            <w:pPr>
              <w:rPr>
                <w:rFonts w:cs="Times New Roman"/>
              </w:rPr>
            </w:pPr>
            <w:r w:rsidRPr="008234BC">
              <w:rPr>
                <w:rFonts w:cs="Times New Roman"/>
                <w:sz w:val="21"/>
              </w:rPr>
              <w:t>1e-05</w:t>
            </w:r>
          </w:p>
        </w:tc>
        <w:tc>
          <w:tcPr>
            <w:tcW w:w="1392" w:type="dxa"/>
            <w:shd w:val="clear" w:color="auto" w:fill="F3F6FB"/>
          </w:tcPr>
          <w:p w14:paraId="27762184" w14:textId="77777777" w:rsidR="00A35FB5" w:rsidRPr="008234BC" w:rsidRDefault="00000000">
            <w:pPr>
              <w:rPr>
                <w:rFonts w:cs="Times New Roman"/>
              </w:rPr>
            </w:pPr>
            <w:r w:rsidRPr="008234BC">
              <w:rPr>
                <w:rFonts w:cs="Times New Roman"/>
                <w:sz w:val="21"/>
              </w:rPr>
              <w:t>76.18%</w:t>
            </w:r>
          </w:p>
        </w:tc>
        <w:tc>
          <w:tcPr>
            <w:tcW w:w="1392" w:type="dxa"/>
            <w:shd w:val="clear" w:color="auto" w:fill="F3F6FB"/>
          </w:tcPr>
          <w:p w14:paraId="79F09C3E" w14:textId="77777777" w:rsidR="00A35FB5" w:rsidRPr="008234BC" w:rsidRDefault="00000000">
            <w:pPr>
              <w:rPr>
                <w:rFonts w:cs="Times New Roman"/>
              </w:rPr>
            </w:pPr>
            <w:r w:rsidRPr="008234BC">
              <w:rPr>
                <w:rFonts w:cs="Times New Roman"/>
                <w:sz w:val="21"/>
              </w:rPr>
              <w:t>75.86%</w:t>
            </w:r>
          </w:p>
        </w:tc>
        <w:tc>
          <w:tcPr>
            <w:tcW w:w="1392" w:type="dxa"/>
            <w:shd w:val="clear" w:color="auto" w:fill="F3F6FB"/>
          </w:tcPr>
          <w:p w14:paraId="1EA6E7D1" w14:textId="77777777" w:rsidR="00A35FB5" w:rsidRPr="008234BC" w:rsidRDefault="00000000">
            <w:pPr>
              <w:rPr>
                <w:rFonts w:cs="Times New Roman"/>
              </w:rPr>
            </w:pPr>
            <w:r w:rsidRPr="008234BC">
              <w:rPr>
                <w:rFonts w:cs="Times New Roman"/>
                <w:sz w:val="21"/>
              </w:rPr>
              <w:t>99.24%</w:t>
            </w:r>
          </w:p>
        </w:tc>
        <w:tc>
          <w:tcPr>
            <w:tcW w:w="1392" w:type="dxa"/>
            <w:shd w:val="clear" w:color="auto" w:fill="F3F6FB"/>
          </w:tcPr>
          <w:p w14:paraId="041808FB" w14:textId="77777777" w:rsidR="00A35FB5" w:rsidRPr="008234BC" w:rsidRDefault="00000000">
            <w:pPr>
              <w:rPr>
                <w:rFonts w:cs="Times New Roman"/>
              </w:rPr>
            </w:pPr>
            <w:r w:rsidRPr="008234BC">
              <w:rPr>
                <w:rFonts w:cs="Times New Roman"/>
                <w:sz w:val="21"/>
              </w:rPr>
              <w:t>76.11%</w:t>
            </w:r>
          </w:p>
        </w:tc>
        <w:tc>
          <w:tcPr>
            <w:tcW w:w="1392" w:type="dxa"/>
            <w:shd w:val="clear" w:color="auto" w:fill="F3F6FB"/>
          </w:tcPr>
          <w:p w14:paraId="291D46AC" w14:textId="77777777" w:rsidR="00A35FB5" w:rsidRPr="008234BC" w:rsidRDefault="00000000">
            <w:pPr>
              <w:rPr>
                <w:rFonts w:cs="Times New Roman"/>
              </w:rPr>
            </w:pPr>
            <w:r w:rsidRPr="008234BC">
              <w:rPr>
                <w:rFonts w:cs="Times New Roman"/>
                <w:sz w:val="21"/>
              </w:rPr>
              <w:t>+0.07%</w:t>
            </w:r>
          </w:p>
        </w:tc>
        <w:tc>
          <w:tcPr>
            <w:tcW w:w="1392" w:type="dxa"/>
            <w:shd w:val="clear" w:color="auto" w:fill="F3F6FB"/>
          </w:tcPr>
          <w:p w14:paraId="632D04E1" w14:textId="77777777" w:rsidR="00A35FB5" w:rsidRPr="008234BC" w:rsidRDefault="00000000">
            <w:pPr>
              <w:rPr>
                <w:rFonts w:cs="Times New Roman"/>
              </w:rPr>
            </w:pPr>
            <w:r w:rsidRPr="008234BC">
              <w:rPr>
                <w:rFonts w:cs="Times New Roman"/>
                <w:sz w:val="21"/>
              </w:rPr>
              <w:t>128.57x</w:t>
            </w:r>
          </w:p>
        </w:tc>
      </w:tr>
    </w:tbl>
    <w:p w14:paraId="000CF4D3" w14:textId="77777777" w:rsidR="00A35FB5" w:rsidRPr="008234BC" w:rsidRDefault="00000000">
      <w:pPr>
        <w:spacing w:before="40"/>
        <w:jc w:val="center"/>
        <w:rPr>
          <w:rFonts w:cs="Times New Roman"/>
        </w:rPr>
      </w:pPr>
      <w:r w:rsidRPr="008234BC">
        <w:rPr>
          <w:rFonts w:cs="Times New Roman"/>
          <w:i/>
          <w:color w:val="555555"/>
          <w:sz w:val="19"/>
        </w:rPr>
        <w:t>Table 1 -- Three-lambda sweep on CIFAR-10. Hard-prune drop is the accuracy change after literally zeroing every weight whose gate &lt; 1e-2.</w:t>
      </w:r>
    </w:p>
    <w:p w14:paraId="0C18E1AD" w14:textId="77777777" w:rsidR="00A35FB5" w:rsidRPr="008234BC" w:rsidRDefault="00000000">
      <w:pPr>
        <w:pStyle w:val="Heading2"/>
        <w:rPr>
          <w:rFonts w:ascii="Times New Roman" w:hAnsi="Times New Roman" w:cs="Times New Roman"/>
        </w:rPr>
      </w:pPr>
      <w:r w:rsidRPr="008234BC">
        <w:rPr>
          <w:rFonts w:ascii="Times New Roman" w:hAnsi="Times New Roman" w:cs="Times New Roman"/>
        </w:rPr>
        <w:lastRenderedPageBreak/>
        <w:t>5.1  Gate distribution at the best operating point</w:t>
      </w:r>
    </w:p>
    <w:p w14:paraId="319664F8" w14:textId="77777777" w:rsidR="00A35FB5" w:rsidRPr="008234BC" w:rsidRDefault="00000000">
      <w:pPr>
        <w:jc w:val="center"/>
        <w:rPr>
          <w:rFonts w:cs="Times New Roman"/>
        </w:rPr>
      </w:pPr>
      <w:r w:rsidRPr="008234BC">
        <w:rPr>
          <w:rFonts w:cs="Times New Roman"/>
          <w:noProof/>
        </w:rPr>
        <w:drawing>
          <wp:inline distT="0" distB="0" distL="0" distR="0" wp14:anchorId="69FC2977" wp14:editId="7C690208">
            <wp:extent cx="4757738" cy="2229236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equired_gate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3895" cy="223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4B49" w14:textId="77777777" w:rsidR="00A35FB5" w:rsidRPr="008234BC" w:rsidRDefault="00000000">
      <w:pPr>
        <w:spacing w:before="40"/>
        <w:jc w:val="center"/>
        <w:rPr>
          <w:rFonts w:cs="Times New Roman"/>
        </w:rPr>
      </w:pPr>
      <w:r w:rsidRPr="008234BC">
        <w:rPr>
          <w:rFonts w:cs="Times New Roman"/>
          <w:i/>
          <w:color w:val="555555"/>
          <w:sz w:val="19"/>
        </w:rPr>
        <w:t>Figure 1 -- Final gate histogram at lambda = 1e-6 (88.9% sparsity). The strong mode at zero and the thin tail above the 1e-2 threshold are exactly the bimodal signature the brief asks for.</w:t>
      </w:r>
    </w:p>
    <w:p w14:paraId="79D12B4C" w14:textId="77777777" w:rsidR="00A35FB5" w:rsidRPr="008234BC" w:rsidRDefault="00000000">
      <w:pPr>
        <w:pStyle w:val="Heading2"/>
        <w:rPr>
          <w:rFonts w:ascii="Times New Roman" w:hAnsi="Times New Roman" w:cs="Times New Roman"/>
        </w:rPr>
      </w:pPr>
      <w:r w:rsidRPr="008234BC">
        <w:rPr>
          <w:rFonts w:ascii="Times New Roman" w:hAnsi="Times New Roman" w:cs="Times New Roman"/>
        </w:rPr>
        <w:t>5.2  Training dynamics</w:t>
      </w:r>
    </w:p>
    <w:p w14:paraId="68770582" w14:textId="77777777" w:rsidR="00A35FB5" w:rsidRPr="008234BC" w:rsidRDefault="00000000">
      <w:pPr>
        <w:jc w:val="center"/>
        <w:rPr>
          <w:rFonts w:cs="Times New Roman"/>
        </w:rPr>
      </w:pPr>
      <w:r w:rsidRPr="008234BC">
        <w:rPr>
          <w:rFonts w:cs="Times New Roman"/>
          <w:noProof/>
        </w:rPr>
        <w:drawing>
          <wp:inline distT="0" distB="0" distL="0" distR="0" wp14:anchorId="7F5E5AF1" wp14:editId="61D3DEBD">
            <wp:extent cx="5486400" cy="1860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training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32A7" w14:textId="77777777" w:rsidR="00A35FB5" w:rsidRPr="008234BC" w:rsidRDefault="00000000">
      <w:pPr>
        <w:spacing w:before="40"/>
        <w:jc w:val="center"/>
        <w:rPr>
          <w:rFonts w:cs="Times New Roman"/>
        </w:rPr>
      </w:pPr>
      <w:r w:rsidRPr="008234BC">
        <w:rPr>
          <w:rFonts w:cs="Times New Roman"/>
          <w:i/>
          <w:color w:val="555555"/>
          <w:sz w:val="19"/>
        </w:rPr>
        <w:t>Figure 2 -- Per-epoch training loss, test accuracy and sparsity for all three lambda values. Sparsity stays flat during the 5-epoch CE-only warm-up, then rises smoothly once the lambda ramp begins.</w:t>
      </w:r>
    </w:p>
    <w:p w14:paraId="6373161E" w14:textId="77777777" w:rsidR="00A35FB5" w:rsidRPr="008234BC" w:rsidRDefault="00000000">
      <w:pPr>
        <w:pStyle w:val="Heading2"/>
        <w:rPr>
          <w:rFonts w:ascii="Times New Roman" w:hAnsi="Times New Roman" w:cs="Times New Roman"/>
        </w:rPr>
      </w:pPr>
      <w:r w:rsidRPr="008234BC">
        <w:rPr>
          <w:rFonts w:ascii="Times New Roman" w:hAnsi="Times New Roman" w:cs="Times New Roman"/>
        </w:rPr>
        <w:lastRenderedPageBreak/>
        <w:t>5.3  The lambda trade-off</w:t>
      </w:r>
    </w:p>
    <w:p w14:paraId="51247ADA" w14:textId="77777777" w:rsidR="00A35FB5" w:rsidRPr="008234BC" w:rsidRDefault="00000000">
      <w:pPr>
        <w:jc w:val="center"/>
        <w:rPr>
          <w:rFonts w:cs="Times New Roman"/>
        </w:rPr>
      </w:pPr>
      <w:r w:rsidRPr="008234BC">
        <w:rPr>
          <w:rFonts w:cs="Times New Roman"/>
          <w:noProof/>
        </w:rPr>
        <w:drawing>
          <wp:inline distT="0" distB="0" distL="0" distR="0" wp14:anchorId="1814D6FF" wp14:editId="7288C269">
            <wp:extent cx="5486400" cy="37564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accuracy_vs_spars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E3FE" w14:textId="77777777" w:rsidR="00A35FB5" w:rsidRPr="008234BC" w:rsidRDefault="00000000">
      <w:pPr>
        <w:spacing w:before="40"/>
        <w:jc w:val="center"/>
        <w:rPr>
          <w:rFonts w:cs="Times New Roman"/>
        </w:rPr>
      </w:pPr>
      <w:r w:rsidRPr="008234BC">
        <w:rPr>
          <w:rFonts w:cs="Times New Roman"/>
          <w:i/>
          <w:color w:val="555555"/>
          <w:sz w:val="19"/>
        </w:rPr>
        <w:t>Figure 3 -- Accuracy vs. sparsity Pareto. Annotations carry the compression ratio of each operating point.</w:t>
      </w:r>
    </w:p>
    <w:p w14:paraId="67FC8F91" w14:textId="77777777" w:rsidR="00A35FB5" w:rsidRPr="008234BC" w:rsidRDefault="00000000">
      <w:pPr>
        <w:pStyle w:val="Heading2"/>
        <w:rPr>
          <w:rFonts w:ascii="Times New Roman" w:hAnsi="Times New Roman" w:cs="Times New Roman"/>
        </w:rPr>
      </w:pPr>
      <w:r w:rsidRPr="008234BC">
        <w:rPr>
          <w:rFonts w:ascii="Times New Roman" w:hAnsi="Times New Roman" w:cs="Times New Roman"/>
        </w:rPr>
        <w:t>5.4  Per-layer and per-path analysis</w:t>
      </w:r>
    </w:p>
    <w:p w14:paraId="5F1C9719" w14:textId="77777777" w:rsidR="00A35FB5" w:rsidRPr="008234BC" w:rsidRDefault="00000000">
      <w:pPr>
        <w:jc w:val="center"/>
        <w:rPr>
          <w:rFonts w:cs="Times New Roman"/>
        </w:rPr>
      </w:pPr>
      <w:r w:rsidRPr="008234BC">
        <w:rPr>
          <w:rFonts w:cs="Times New Roman"/>
          <w:noProof/>
        </w:rPr>
        <w:drawing>
          <wp:inline distT="0" distB="0" distL="0" distR="0" wp14:anchorId="039724D1" wp14:editId="586C2457">
            <wp:extent cx="5486400" cy="22265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per_layer_spars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89B9" w14:textId="77777777" w:rsidR="00A35FB5" w:rsidRPr="008234BC" w:rsidRDefault="00000000">
      <w:pPr>
        <w:spacing w:before="40"/>
        <w:jc w:val="center"/>
        <w:rPr>
          <w:rFonts w:cs="Times New Roman"/>
        </w:rPr>
      </w:pPr>
      <w:r w:rsidRPr="008234BC">
        <w:rPr>
          <w:rFonts w:cs="Times New Roman"/>
          <w:i/>
          <w:color w:val="555555"/>
          <w:sz w:val="19"/>
        </w:rPr>
        <w:t>Figure 4 -- Final sparsity for each of the 50 PrunableLinear layers.</w:t>
      </w:r>
    </w:p>
    <w:p w14:paraId="5BF970C5" w14:textId="77777777" w:rsidR="00A35FB5" w:rsidRPr="008234BC" w:rsidRDefault="00000000">
      <w:pPr>
        <w:jc w:val="center"/>
        <w:rPr>
          <w:rFonts w:cs="Times New Roman"/>
        </w:rPr>
      </w:pPr>
      <w:r w:rsidRPr="008234BC">
        <w:rPr>
          <w:rFonts w:cs="Times New Roman"/>
          <w:noProof/>
        </w:rPr>
        <w:lastRenderedPageBreak/>
        <w:drawing>
          <wp:inline distT="0" distB="0" distL="0" distR="0" wp14:anchorId="47BB0335" wp14:editId="6C76EDC8">
            <wp:extent cx="5486400" cy="29011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_per_path_spars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2B5B" w14:textId="77777777" w:rsidR="00A35FB5" w:rsidRPr="008234BC" w:rsidRDefault="00000000">
      <w:pPr>
        <w:spacing w:before="40"/>
        <w:jc w:val="center"/>
        <w:rPr>
          <w:rFonts w:cs="Times New Roman"/>
        </w:rPr>
      </w:pPr>
      <w:r w:rsidRPr="008234BC">
        <w:rPr>
          <w:rFonts w:cs="Times New Roman"/>
          <w:i/>
          <w:color w:val="555555"/>
          <w:sz w:val="19"/>
        </w:rPr>
        <w:t>Figure 5 -- Sparsity rolled up by Mixer path. Channel-mix layers carry almost all the redundancy; patch-embed and classifier stay dense -- exactly the behaviour the Mixer inductive bias predicts.</w:t>
      </w:r>
    </w:p>
    <w:p w14:paraId="36540A37" w14:textId="77777777" w:rsidR="00A35FB5" w:rsidRPr="008234BC" w:rsidRDefault="00000000">
      <w:pPr>
        <w:pStyle w:val="Heading2"/>
        <w:rPr>
          <w:rFonts w:ascii="Times New Roman" w:hAnsi="Times New Roman" w:cs="Times New Roman"/>
        </w:rPr>
      </w:pPr>
      <w:r w:rsidRPr="008234BC">
        <w:rPr>
          <w:rFonts w:ascii="Times New Roman" w:hAnsi="Times New Roman" w:cs="Times New Roman"/>
        </w:rPr>
        <w:t>5.5  Progressive-threshold study</w:t>
      </w:r>
    </w:p>
    <w:p w14:paraId="5118B6BF" w14:textId="77777777" w:rsidR="00A35FB5" w:rsidRPr="008234BC" w:rsidRDefault="00000000">
      <w:pPr>
        <w:jc w:val="center"/>
        <w:rPr>
          <w:rFonts w:cs="Times New Roman"/>
        </w:rPr>
      </w:pPr>
      <w:r w:rsidRPr="008234BC">
        <w:rPr>
          <w:rFonts w:cs="Times New Roman"/>
          <w:noProof/>
        </w:rPr>
        <w:drawing>
          <wp:inline distT="0" distB="0" distL="0" distR="0" wp14:anchorId="298CF038" wp14:editId="1EE850D0">
            <wp:extent cx="5486400" cy="22735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threshold_cu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A444" w14:textId="77777777" w:rsidR="00A35FB5" w:rsidRPr="008234BC" w:rsidRDefault="00000000">
      <w:pPr>
        <w:spacing w:before="40"/>
        <w:jc w:val="center"/>
        <w:rPr>
          <w:rFonts w:cs="Times New Roman"/>
        </w:rPr>
      </w:pPr>
      <w:r w:rsidRPr="008234BC">
        <w:rPr>
          <w:rFonts w:cs="Times New Roman"/>
          <w:i/>
          <w:color w:val="555555"/>
          <w:sz w:val="19"/>
        </w:rPr>
        <w:t>Figure 6 -- Sweeping the hard-prune threshold exposes the full Pareto front. The lambda = 1e-6 curve in particular is flat up to ~98% sparsity before falling off a cliff, evidence of a very sharp importance signal.</w:t>
      </w:r>
    </w:p>
    <w:p w14:paraId="57D5873D" w14:textId="77777777" w:rsidR="00A35FB5" w:rsidRPr="008234BC" w:rsidRDefault="00000000">
      <w:pPr>
        <w:pStyle w:val="Heading2"/>
        <w:rPr>
          <w:rFonts w:ascii="Times New Roman" w:hAnsi="Times New Roman" w:cs="Times New Roman"/>
        </w:rPr>
      </w:pPr>
      <w:r w:rsidRPr="008234BC">
        <w:rPr>
          <w:rFonts w:ascii="Times New Roman" w:hAnsi="Times New Roman" w:cs="Times New Roman"/>
        </w:rPr>
        <w:t>5.6  Weight x gate joint distribution</w:t>
      </w:r>
    </w:p>
    <w:p w14:paraId="35B21464" w14:textId="77777777" w:rsidR="00A35FB5" w:rsidRPr="008234BC" w:rsidRDefault="00000000">
      <w:pPr>
        <w:jc w:val="center"/>
        <w:rPr>
          <w:rFonts w:cs="Times New Roman"/>
        </w:rPr>
      </w:pPr>
      <w:r w:rsidRPr="008234BC">
        <w:rPr>
          <w:rFonts w:cs="Times New Roman"/>
          <w:noProof/>
        </w:rPr>
        <w:drawing>
          <wp:inline distT="0" distB="0" distL="0" distR="0" wp14:anchorId="51710571" wp14:editId="77EA9DA2">
            <wp:extent cx="5486400" cy="16065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weight_vs_g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0305" w14:textId="77777777" w:rsidR="00A35FB5" w:rsidRPr="008234BC" w:rsidRDefault="00000000">
      <w:pPr>
        <w:spacing w:before="40"/>
        <w:jc w:val="center"/>
        <w:rPr>
          <w:rFonts w:cs="Times New Roman"/>
        </w:rPr>
      </w:pPr>
      <w:r w:rsidRPr="008234BC">
        <w:rPr>
          <w:rFonts w:cs="Times New Roman"/>
          <w:i/>
          <w:color w:val="555555"/>
          <w:sz w:val="19"/>
        </w:rPr>
        <w:lastRenderedPageBreak/>
        <w:t>Figure 7 -- Scatter of |weight| vs. gate value for a random sample of 200 k weights. The pruned cluster on the left proves that gates do not merely copy weight magnitude -- the network assigns importance jointly.</w:t>
      </w:r>
    </w:p>
    <w:p w14:paraId="20117D42" w14:textId="77777777" w:rsidR="00A35FB5" w:rsidRPr="008234BC" w:rsidRDefault="00000000">
      <w:pPr>
        <w:pStyle w:val="Heading2"/>
        <w:rPr>
          <w:rFonts w:ascii="Times New Roman" w:hAnsi="Times New Roman" w:cs="Times New Roman"/>
        </w:rPr>
      </w:pPr>
      <w:r w:rsidRPr="008234BC">
        <w:rPr>
          <w:rFonts w:ascii="Times New Roman" w:hAnsi="Times New Roman" w:cs="Times New Roman"/>
        </w:rPr>
        <w:t>5.7  Engineering throughput</w:t>
      </w:r>
    </w:p>
    <w:p w14:paraId="59FF076B" w14:textId="77777777" w:rsidR="00A35FB5" w:rsidRPr="008234BC" w:rsidRDefault="00000000">
      <w:pPr>
        <w:jc w:val="center"/>
        <w:rPr>
          <w:rFonts w:cs="Times New Roman"/>
        </w:rPr>
      </w:pPr>
      <w:r w:rsidRPr="008234BC">
        <w:rPr>
          <w:rFonts w:cs="Times New Roman"/>
          <w:noProof/>
        </w:rPr>
        <w:drawing>
          <wp:inline distT="0" distB="0" distL="0" distR="0" wp14:anchorId="7EAE4B08" wp14:editId="7F81636B">
            <wp:extent cx="5486400" cy="271573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throughp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87C9" w14:textId="77777777" w:rsidR="00A35FB5" w:rsidRPr="008234BC" w:rsidRDefault="00000000">
      <w:pPr>
        <w:spacing w:before="40"/>
        <w:jc w:val="center"/>
        <w:rPr>
          <w:rFonts w:cs="Times New Roman"/>
        </w:rPr>
      </w:pPr>
      <w:r w:rsidRPr="008234BC">
        <w:rPr>
          <w:rFonts w:cs="Times New Roman"/>
          <w:i/>
          <w:color w:val="555555"/>
          <w:sz w:val="19"/>
        </w:rPr>
        <w:t>Figure 8 -- Training throughput per epoch. Average across the three runs: 6,410 samples/second on a single H100 80 GB.</w:t>
      </w:r>
    </w:p>
    <w:p w14:paraId="6C8203C8" w14:textId="77777777" w:rsidR="00A35FB5" w:rsidRPr="008234BC" w:rsidRDefault="00000000">
      <w:pPr>
        <w:pStyle w:val="Heading2"/>
        <w:rPr>
          <w:rFonts w:ascii="Times New Roman" w:hAnsi="Times New Roman" w:cs="Times New Roman"/>
        </w:rPr>
      </w:pPr>
      <w:r w:rsidRPr="008234BC">
        <w:rPr>
          <w:rFonts w:ascii="Times New Roman" w:hAnsi="Times New Roman" w:cs="Times New Roman"/>
        </w:rPr>
        <w:t>5.8  Gate histograms across lambda</w:t>
      </w:r>
    </w:p>
    <w:p w14:paraId="52D800B9" w14:textId="77777777" w:rsidR="00A35FB5" w:rsidRPr="008234BC" w:rsidRDefault="00000000">
      <w:pPr>
        <w:jc w:val="center"/>
        <w:rPr>
          <w:rFonts w:cs="Times New Roman"/>
        </w:rPr>
      </w:pPr>
      <w:r w:rsidRPr="008234BC">
        <w:rPr>
          <w:rFonts w:cs="Times New Roman"/>
          <w:noProof/>
        </w:rPr>
        <w:drawing>
          <wp:inline distT="0" distB="0" distL="0" distR="0" wp14:anchorId="21D00745" wp14:editId="44B39E3C">
            <wp:extent cx="5486400" cy="14176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gate_distribution_all_lambd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96CB" w14:textId="77777777" w:rsidR="00A35FB5" w:rsidRPr="008234BC" w:rsidRDefault="00000000">
      <w:pPr>
        <w:spacing w:before="40"/>
        <w:jc w:val="center"/>
        <w:rPr>
          <w:rFonts w:cs="Times New Roman"/>
        </w:rPr>
      </w:pPr>
      <w:r w:rsidRPr="008234BC">
        <w:rPr>
          <w:rFonts w:cs="Times New Roman"/>
          <w:i/>
          <w:color w:val="555555"/>
          <w:sz w:val="19"/>
        </w:rPr>
        <w:t>Figure 9 -- Full gate histograms for all three lambda values. Higher lambda pushes mass decisively into the zero bin while leaving a thin survivor tail.</w:t>
      </w:r>
    </w:p>
    <w:p w14:paraId="02C5BE92" w14:textId="77777777" w:rsidR="00A35FB5" w:rsidRPr="008234BC" w:rsidRDefault="00000000">
      <w:pPr>
        <w:pStyle w:val="Heading1"/>
        <w:rPr>
          <w:rFonts w:ascii="Times New Roman" w:hAnsi="Times New Roman" w:cs="Times New Roman"/>
        </w:rPr>
      </w:pPr>
      <w:r w:rsidRPr="008234BC">
        <w:rPr>
          <w:rFonts w:ascii="Times New Roman" w:hAnsi="Times New Roman" w:cs="Times New Roman"/>
        </w:rPr>
        <w:t>6.  Analysis</w:t>
      </w:r>
    </w:p>
    <w:p w14:paraId="772C8BD3" w14:textId="77777777" w:rsidR="00A35FB5" w:rsidRPr="008234BC" w:rsidRDefault="00000000">
      <w:pPr>
        <w:spacing w:after="120"/>
        <w:rPr>
          <w:rFonts w:cs="Times New Roman"/>
        </w:rPr>
      </w:pPr>
      <w:r w:rsidRPr="008234BC">
        <w:rPr>
          <w:rFonts w:cs="Times New Roman"/>
        </w:rPr>
        <w:t>Three things stand out. First, the drop after hard pruning is at most 0.07%, and in two of the three runs it is slightly negative -- the network is marginally better when the tail gates are replaced by hard zeros. That is the clearest possible sign that the L1 signal is separating the network into a live sub-circuit and a dead mass rather than just shrinking all gates equally. Second, the per-path breakdown is exactly what the Mixer inductive bias predicts: channel-mixing MLPs hold almost all the redundancy (99.5% at lambda=1e-5), the patch embedding is largely preserved, and the classifier stays dense. Third, the progressive-threshold curve stays completely flat from threshold 1e-3 up to ~5e-2 at lambda=1e-6, meaning the operating point is not a knife-edge -- the pruning decision is robust to the choice of threshold.</w:t>
      </w:r>
    </w:p>
    <w:p w14:paraId="02FD24FB" w14:textId="77777777" w:rsidR="00A35FB5" w:rsidRPr="008234BC" w:rsidRDefault="00000000">
      <w:pPr>
        <w:pStyle w:val="Heading1"/>
        <w:rPr>
          <w:rFonts w:ascii="Times New Roman" w:hAnsi="Times New Roman" w:cs="Times New Roman"/>
        </w:rPr>
      </w:pPr>
      <w:r w:rsidRPr="008234BC">
        <w:rPr>
          <w:rFonts w:ascii="Times New Roman" w:hAnsi="Times New Roman" w:cs="Times New Roman"/>
        </w:rPr>
        <w:lastRenderedPageBreak/>
        <w:t>7.  Reproducibility</w:t>
      </w:r>
    </w:p>
    <w:p w14:paraId="44805706" w14:textId="77777777" w:rsidR="00A35FB5" w:rsidRPr="008234BC" w:rsidRDefault="00000000">
      <w:pPr>
        <w:spacing w:after="120"/>
        <w:rPr>
          <w:rFonts w:cs="Times New Roman"/>
        </w:rPr>
      </w:pPr>
      <w:r w:rsidRPr="008234BC">
        <w:rPr>
          <w:rFonts w:cs="Times New Roman"/>
        </w:rPr>
        <w:t>All numbers in this report are reproduced verbatim from outputs/results_mlp.json (seed=42, 2.8.0+cu128 / Python 3.12.11). Every figure is regenerated from that same JSON by regenerate_artifacts.py, so there is no hidden state outside version control.</w:t>
      </w:r>
    </w:p>
    <w:p w14:paraId="0A97509C" w14:textId="77777777" w:rsidR="00A35FB5" w:rsidRPr="008234BC" w:rsidRDefault="00000000">
      <w:pPr>
        <w:spacing w:before="360"/>
        <w:jc w:val="center"/>
        <w:rPr>
          <w:rFonts w:cs="Times New Roman"/>
        </w:rPr>
      </w:pPr>
      <w:r w:rsidRPr="008234BC">
        <w:rPr>
          <w:rFonts w:cs="Times New Roman"/>
          <w:i/>
          <w:color w:val="808080"/>
          <w:sz w:val="20"/>
        </w:rPr>
        <w:t>-- End of case study --</w:t>
      </w:r>
    </w:p>
    <w:sectPr w:rsidR="00A35FB5" w:rsidRPr="008234BC" w:rsidSect="00315C62">
      <w:footerReference w:type="default" r:id="rId19"/>
      <w:pgSz w:w="12240" w:h="15840"/>
      <w:pgMar w:top="1134" w:right="1247" w:bottom="1134" w:left="124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AA064" w14:textId="77777777" w:rsidR="00E04E3B" w:rsidRDefault="00E04E3B" w:rsidP="00F939EA">
      <w:pPr>
        <w:spacing w:after="0" w:line="240" w:lineRule="auto"/>
      </w:pPr>
      <w:r>
        <w:separator/>
      </w:r>
    </w:p>
  </w:endnote>
  <w:endnote w:type="continuationSeparator" w:id="0">
    <w:p w14:paraId="79141B8B" w14:textId="77777777" w:rsidR="00E04E3B" w:rsidRDefault="00E04E3B" w:rsidP="00F93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93741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D1F1B4" w14:textId="6B301B1E" w:rsidR="00F939EA" w:rsidRDefault="00F939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6E1137" w14:textId="77777777" w:rsidR="00F939EA" w:rsidRDefault="00F939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4A428" w14:textId="77777777" w:rsidR="00E04E3B" w:rsidRDefault="00E04E3B" w:rsidP="00F939EA">
      <w:pPr>
        <w:spacing w:after="0" w:line="240" w:lineRule="auto"/>
      </w:pPr>
      <w:r>
        <w:separator/>
      </w:r>
    </w:p>
  </w:footnote>
  <w:footnote w:type="continuationSeparator" w:id="0">
    <w:p w14:paraId="543A6338" w14:textId="77777777" w:rsidR="00E04E3B" w:rsidRDefault="00E04E3B" w:rsidP="00F939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8134644">
    <w:abstractNumId w:val="8"/>
  </w:num>
  <w:num w:numId="2" w16cid:durableId="1040326086">
    <w:abstractNumId w:val="6"/>
  </w:num>
  <w:num w:numId="3" w16cid:durableId="1576669202">
    <w:abstractNumId w:val="5"/>
  </w:num>
  <w:num w:numId="4" w16cid:durableId="1190413949">
    <w:abstractNumId w:val="4"/>
  </w:num>
  <w:num w:numId="5" w16cid:durableId="289824334">
    <w:abstractNumId w:val="7"/>
  </w:num>
  <w:num w:numId="6" w16cid:durableId="1539732873">
    <w:abstractNumId w:val="3"/>
  </w:num>
  <w:num w:numId="7" w16cid:durableId="1345478847">
    <w:abstractNumId w:val="2"/>
  </w:num>
  <w:num w:numId="8" w16cid:durableId="657878110">
    <w:abstractNumId w:val="1"/>
  </w:num>
  <w:num w:numId="9" w16cid:durableId="1671449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5F7"/>
    <w:rsid w:val="0015074B"/>
    <w:rsid w:val="0029639D"/>
    <w:rsid w:val="00305771"/>
    <w:rsid w:val="00315C62"/>
    <w:rsid w:val="00326F90"/>
    <w:rsid w:val="008234BC"/>
    <w:rsid w:val="008677AC"/>
    <w:rsid w:val="00A35FB5"/>
    <w:rsid w:val="00AA1D8D"/>
    <w:rsid w:val="00B47730"/>
    <w:rsid w:val="00CB0664"/>
    <w:rsid w:val="00E04E3B"/>
    <w:rsid w:val="00F939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DDE8FB"/>
  <w14:defaultImageDpi w14:val="300"/>
  <w15:docId w15:val="{4640084D-FB3B-40BE-9515-A4137115D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2C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2C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2C5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B2C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15C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C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ulharshit21@gmail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kulharshit21/self-pruning-prunable-mixer-cifar10/tree/main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1134</Words>
  <Characters>6466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Harshit Kulkarni</cp:lastModifiedBy>
  <cp:revision>6</cp:revision>
  <dcterms:created xsi:type="dcterms:W3CDTF">2013-12-23T23:15:00Z</dcterms:created>
  <dcterms:modified xsi:type="dcterms:W3CDTF">2026-04-19T01:23:00Z</dcterms:modified>
  <cp:category/>
</cp:coreProperties>
</file>