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5F65" w14:textId="77777777" w:rsidR="002B3CE6" w:rsidRDefault="002B3CE6" w:rsidP="002B3CE6">
      <w:pPr>
        <w:pStyle w:val="11"/>
      </w:pPr>
      <w:bookmarkStart w:id="0" w:name="_Toc469387474"/>
    </w:p>
    <w:p w14:paraId="69C8A4E0" w14:textId="77777777" w:rsidR="002B3CE6" w:rsidRDefault="002B3CE6" w:rsidP="002B3CE6">
      <w:pPr>
        <w:pStyle w:val="11"/>
      </w:pPr>
    </w:p>
    <w:p w14:paraId="6E78A439" w14:textId="77777777" w:rsidR="002B3CE6" w:rsidRDefault="002B3CE6" w:rsidP="002B3CE6">
      <w:pPr>
        <w:pStyle w:val="11"/>
      </w:pPr>
    </w:p>
    <w:p w14:paraId="4AFBA878" w14:textId="77777777" w:rsidR="002B3CE6" w:rsidRDefault="002B3CE6" w:rsidP="002B3CE6">
      <w:pPr>
        <w:pStyle w:val="11"/>
      </w:pPr>
    </w:p>
    <w:p w14:paraId="09B37257" w14:textId="77777777" w:rsidR="002B3CE6" w:rsidRDefault="002B3CE6" w:rsidP="002B3CE6">
      <w:pPr>
        <w:pStyle w:val="11"/>
      </w:pPr>
    </w:p>
    <w:p w14:paraId="76BB698F" w14:textId="77777777" w:rsidR="002B3CE6" w:rsidRDefault="002B3CE6" w:rsidP="002B3CE6">
      <w:pPr>
        <w:pStyle w:val="11"/>
      </w:pPr>
    </w:p>
    <w:p w14:paraId="7E961C4B" w14:textId="77777777" w:rsidR="002B3CE6" w:rsidRDefault="002B3CE6" w:rsidP="002B3CE6">
      <w:pPr>
        <w:pStyle w:val="11"/>
      </w:pPr>
    </w:p>
    <w:p w14:paraId="1DBB8066" w14:textId="77777777" w:rsidR="002B3CE6" w:rsidRDefault="002B3CE6" w:rsidP="002B3CE6">
      <w:pPr>
        <w:pStyle w:val="11"/>
      </w:pPr>
      <w:r w:rsidRPr="002B3CE6">
        <w:t>Описание процессов, обеспечивающих поддержание жизненного цикла</w:t>
      </w:r>
    </w:p>
    <w:p w14:paraId="1B42259F" w14:textId="3575A651" w:rsidR="002B3CE6" w:rsidRPr="002B3CE6" w:rsidRDefault="002B3CE6" w:rsidP="002B3CE6">
      <w:pPr>
        <w:pStyle w:val="11"/>
        <w:rPr>
          <w:b/>
        </w:rPr>
      </w:pPr>
      <w:r w:rsidRPr="002B3CE6">
        <w:t xml:space="preserve"> п</w:t>
      </w:r>
      <w:r w:rsidR="00FB25F6">
        <w:t xml:space="preserve">рограммного обеспечения в </w:t>
      </w:r>
    </w:p>
    <w:p w14:paraId="24576B90" w14:textId="77777777" w:rsidR="002B3CE6" w:rsidRPr="002B3CE6" w:rsidRDefault="002B3CE6" w:rsidP="002B3CE6">
      <w:pPr>
        <w:rPr>
          <w:lang w:val="ru-RU"/>
        </w:rPr>
      </w:pPr>
    </w:p>
    <w:p w14:paraId="1BBACA80" w14:textId="1281B233" w:rsidR="002B3CE6" w:rsidRPr="002B3CE6" w:rsidRDefault="00FB25F6" w:rsidP="002B3CE6">
      <w:pPr>
        <w:pStyle w:val="11"/>
        <w:rPr>
          <w:b/>
          <w:bCs/>
          <w:sz w:val="44"/>
          <w:szCs w:val="44"/>
        </w:rPr>
      </w:pPr>
      <w:r w:rsidRPr="006350D8">
        <w:rPr>
          <w:b/>
          <w:bCs/>
          <w:sz w:val="44"/>
          <w:szCs w:val="44"/>
          <w:highlight w:val="yellow"/>
        </w:rPr>
        <w:t>ООО «Рога и копыта»</w:t>
      </w:r>
    </w:p>
    <w:p w14:paraId="448DC9E2" w14:textId="7466B9E3" w:rsidR="002B3CE6" w:rsidRPr="005750E7" w:rsidRDefault="002B3CE6" w:rsidP="005750E7">
      <w:pPr>
        <w:jc w:val="left"/>
        <w:rPr>
          <w:sz w:val="28"/>
          <w:lang w:val="ru-RU"/>
        </w:rPr>
      </w:pPr>
      <w:r w:rsidRPr="00FB25F6">
        <w:rPr>
          <w:b/>
          <w:lang w:val="ru-RU"/>
        </w:rPr>
        <w:br w:type="page"/>
      </w:r>
    </w:p>
    <w:sdt>
      <w:sdtPr>
        <w:rPr>
          <w:color w:val="auto"/>
          <w:sz w:val="22"/>
          <w:szCs w:val="22"/>
          <w:lang w:val="en-US" w:eastAsia="en-US" w:bidi="en-US"/>
        </w:rPr>
        <w:id w:val="524984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31FD4" w14:textId="408A2B20" w:rsidR="005750E7" w:rsidRDefault="005750E7">
          <w:pPr>
            <w:pStyle w:val="af5"/>
          </w:pPr>
          <w:r>
            <w:t>Оглавление</w:t>
          </w:r>
        </w:p>
        <w:p w14:paraId="158FDF9C" w14:textId="22575B4A" w:rsidR="00D63E1D" w:rsidRPr="00D63E1D" w:rsidRDefault="005750E7" w:rsidP="00463A59">
          <w:pPr>
            <w:pStyle w:val="11"/>
            <w:spacing w:before="240"/>
            <w:rPr>
              <w:rFonts w:ascii="Times New Roman" w:eastAsiaTheme="minorEastAsia" w:hAnsi="Times New Roman"/>
              <w:noProof/>
              <w:sz w:val="24"/>
              <w:szCs w:val="24"/>
              <w:lang w:eastAsia="ru-RU" w:bidi="ar-SA"/>
            </w:rPr>
          </w:pPr>
          <w:r w:rsidRPr="00D63E1D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D63E1D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D63E1D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03943071" w:history="1">
            <w:r w:rsidR="00D63E1D" w:rsidRPr="00D63E1D">
              <w:rPr>
                <w:rStyle w:val="af1"/>
                <w:rFonts w:ascii="Times New Roman" w:eastAsia="Calibri" w:hAnsi="Times New Roman"/>
                <w:noProof/>
                <w:sz w:val="24"/>
                <w:szCs w:val="24"/>
              </w:rPr>
              <w:t>Аннотация</w:t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_Toc103943071 \h </w:instrText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C7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215E0" w14:textId="1BAB019A" w:rsidR="00D63E1D" w:rsidRPr="00D63E1D" w:rsidRDefault="00000000" w:rsidP="00463A59">
          <w:pPr>
            <w:pStyle w:val="11"/>
            <w:rPr>
              <w:rFonts w:ascii="Times New Roman" w:eastAsiaTheme="minorEastAsia" w:hAnsi="Times New Roman"/>
              <w:noProof/>
              <w:sz w:val="24"/>
              <w:szCs w:val="24"/>
              <w:lang w:eastAsia="ru-RU" w:bidi="ar-SA"/>
            </w:rPr>
          </w:pPr>
          <w:hyperlink w:anchor="_Toc103943072" w:history="1">
            <w:r w:rsidR="00D63E1D" w:rsidRPr="00D63E1D">
              <w:rPr>
                <w:rStyle w:val="af1"/>
                <w:rFonts w:ascii="Times New Roman" w:hAnsi="Times New Roman"/>
                <w:noProof/>
                <w:sz w:val="24"/>
                <w:szCs w:val="24"/>
              </w:rPr>
              <w:t>Перечень сокращений</w:t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_Toc103943072 \h </w:instrText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C7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8E00AD" w14:textId="02CEA50F" w:rsidR="00D63E1D" w:rsidRPr="00D63E1D" w:rsidRDefault="00000000" w:rsidP="00463A59">
          <w:pPr>
            <w:pStyle w:val="11"/>
            <w:rPr>
              <w:rFonts w:ascii="Times New Roman" w:eastAsiaTheme="minorEastAsia" w:hAnsi="Times New Roman"/>
              <w:noProof/>
              <w:sz w:val="24"/>
              <w:szCs w:val="24"/>
              <w:lang w:eastAsia="ru-RU" w:bidi="ar-SA"/>
            </w:rPr>
          </w:pPr>
          <w:hyperlink w:anchor="_Toc103943073" w:history="1">
            <w:r w:rsidR="00D63E1D" w:rsidRPr="00D63E1D">
              <w:rPr>
                <w:rStyle w:val="af1"/>
                <w:rFonts w:ascii="Times New Roman" w:hAnsi="Times New Roman"/>
                <w:noProof/>
                <w:sz w:val="24"/>
                <w:szCs w:val="24"/>
              </w:rPr>
              <w:t>Общие сведения</w:t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_Toc103943073 \h </w:instrText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C7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BCBF91" w14:textId="07FF3CBD" w:rsidR="00D63E1D" w:rsidRPr="00D63E1D" w:rsidRDefault="00000000" w:rsidP="00463A59">
          <w:pPr>
            <w:pStyle w:val="31"/>
            <w:rPr>
              <w:rFonts w:eastAsiaTheme="minorEastAsia"/>
              <w:noProof/>
              <w:lang w:val="ru-RU" w:eastAsia="ru-RU" w:bidi="ar-SA"/>
            </w:rPr>
          </w:pPr>
          <w:hyperlink w:anchor="_Toc103943074" w:history="1">
            <w:r w:rsidR="00D63E1D" w:rsidRPr="00D63E1D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О компании</w:t>
            </w:r>
            <w:r w:rsidR="00D63E1D" w:rsidRPr="00D63E1D">
              <w:rPr>
                <w:noProof/>
                <w:webHidden/>
              </w:rPr>
              <w:tab/>
            </w:r>
            <w:r w:rsidR="00D63E1D" w:rsidRPr="00D63E1D">
              <w:rPr>
                <w:noProof/>
                <w:webHidden/>
              </w:rPr>
              <w:fldChar w:fldCharType="begin"/>
            </w:r>
            <w:r w:rsidR="00D63E1D" w:rsidRPr="00D63E1D">
              <w:rPr>
                <w:noProof/>
                <w:webHidden/>
              </w:rPr>
              <w:instrText xml:space="preserve"> PAGEREF _Toc103943074 \h </w:instrText>
            </w:r>
            <w:r w:rsidR="00D63E1D" w:rsidRPr="00D63E1D">
              <w:rPr>
                <w:noProof/>
                <w:webHidden/>
              </w:rPr>
            </w:r>
            <w:r w:rsidR="00D63E1D" w:rsidRPr="00D63E1D">
              <w:rPr>
                <w:noProof/>
                <w:webHidden/>
              </w:rPr>
              <w:fldChar w:fldCharType="separate"/>
            </w:r>
            <w:r w:rsidR="00BC75E1">
              <w:rPr>
                <w:noProof/>
                <w:webHidden/>
              </w:rPr>
              <w:t>5</w:t>
            </w:r>
            <w:r w:rsidR="00D63E1D" w:rsidRPr="00D63E1D">
              <w:rPr>
                <w:noProof/>
                <w:webHidden/>
              </w:rPr>
              <w:fldChar w:fldCharType="end"/>
            </w:r>
          </w:hyperlink>
        </w:p>
        <w:p w14:paraId="160E0BE6" w14:textId="0C1928AC" w:rsidR="00D63E1D" w:rsidRPr="00D63E1D" w:rsidRDefault="00000000" w:rsidP="00463A59">
          <w:pPr>
            <w:pStyle w:val="31"/>
            <w:rPr>
              <w:rFonts w:eastAsiaTheme="minorEastAsia"/>
              <w:noProof/>
              <w:lang w:val="ru-RU" w:eastAsia="ru-RU" w:bidi="ar-SA"/>
            </w:rPr>
          </w:pPr>
          <w:hyperlink w:anchor="_Toc103943075" w:history="1">
            <w:r w:rsidR="00D63E1D" w:rsidRPr="00D63E1D">
              <w:rPr>
                <w:rStyle w:val="af1"/>
                <w:rFonts w:ascii="Times New Roman" w:eastAsia="Calibri" w:hAnsi="Times New Roman" w:cs="Times New Roman"/>
                <w:noProof/>
                <w:sz w:val="24"/>
                <w:szCs w:val="24"/>
                <w:lang w:val="ru-RU"/>
              </w:rPr>
              <w:t>О планировании процессов жизненного цикла программных средств</w:t>
            </w:r>
            <w:r w:rsidR="00D63E1D" w:rsidRPr="00D63E1D">
              <w:rPr>
                <w:noProof/>
                <w:webHidden/>
              </w:rPr>
              <w:tab/>
            </w:r>
            <w:r w:rsidR="00D63E1D" w:rsidRPr="00D63E1D">
              <w:rPr>
                <w:noProof/>
                <w:webHidden/>
              </w:rPr>
              <w:fldChar w:fldCharType="begin"/>
            </w:r>
            <w:r w:rsidR="00D63E1D" w:rsidRPr="00D63E1D">
              <w:rPr>
                <w:noProof/>
                <w:webHidden/>
              </w:rPr>
              <w:instrText xml:space="preserve"> PAGEREF _Toc103943075 \h </w:instrText>
            </w:r>
            <w:r w:rsidR="00D63E1D" w:rsidRPr="00D63E1D">
              <w:rPr>
                <w:noProof/>
                <w:webHidden/>
              </w:rPr>
            </w:r>
            <w:r w:rsidR="00D63E1D" w:rsidRPr="00D63E1D">
              <w:rPr>
                <w:noProof/>
                <w:webHidden/>
              </w:rPr>
              <w:fldChar w:fldCharType="separate"/>
            </w:r>
            <w:r w:rsidR="00BC75E1">
              <w:rPr>
                <w:noProof/>
                <w:webHidden/>
              </w:rPr>
              <w:t>5</w:t>
            </w:r>
            <w:r w:rsidR="00D63E1D" w:rsidRPr="00D63E1D">
              <w:rPr>
                <w:noProof/>
                <w:webHidden/>
              </w:rPr>
              <w:fldChar w:fldCharType="end"/>
            </w:r>
          </w:hyperlink>
        </w:p>
        <w:p w14:paraId="33EB3173" w14:textId="19F99A11" w:rsidR="00D63E1D" w:rsidRPr="00D63E1D" w:rsidRDefault="00000000" w:rsidP="00463A59">
          <w:pPr>
            <w:pStyle w:val="11"/>
            <w:rPr>
              <w:rFonts w:ascii="Times New Roman" w:eastAsiaTheme="minorEastAsia" w:hAnsi="Times New Roman"/>
              <w:noProof/>
              <w:sz w:val="24"/>
              <w:szCs w:val="24"/>
              <w:lang w:eastAsia="ru-RU" w:bidi="ar-SA"/>
            </w:rPr>
          </w:pPr>
          <w:hyperlink w:anchor="_Toc103943076" w:history="1">
            <w:r w:rsidR="00D63E1D" w:rsidRPr="00D63E1D">
              <w:rPr>
                <w:rStyle w:val="af1"/>
                <w:rFonts w:ascii="Times New Roman" w:hAnsi="Times New Roman"/>
                <w:noProof/>
                <w:sz w:val="24"/>
                <w:szCs w:val="24"/>
              </w:rPr>
              <w:t>Процессы реализации программных средств</w:t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_Toc103943076 \h </w:instrText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C7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D4D9C6" w14:textId="45090197" w:rsidR="00D63E1D" w:rsidRPr="00D63E1D" w:rsidRDefault="00000000" w:rsidP="00463A59">
          <w:pPr>
            <w:pStyle w:val="31"/>
            <w:rPr>
              <w:rFonts w:eastAsiaTheme="minorEastAsia"/>
              <w:noProof/>
              <w:lang w:val="ru-RU" w:eastAsia="ru-RU" w:bidi="ar-SA"/>
            </w:rPr>
          </w:pPr>
          <w:hyperlink w:anchor="_Toc103943077" w:history="1">
            <w:r w:rsidR="00D63E1D" w:rsidRPr="00D63E1D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Процесс анализа требований к программным средствам</w:t>
            </w:r>
            <w:r w:rsidR="00D63E1D" w:rsidRPr="00D63E1D">
              <w:rPr>
                <w:noProof/>
                <w:webHidden/>
              </w:rPr>
              <w:tab/>
            </w:r>
            <w:r w:rsidR="00D63E1D" w:rsidRPr="00D63E1D">
              <w:rPr>
                <w:noProof/>
                <w:webHidden/>
              </w:rPr>
              <w:fldChar w:fldCharType="begin"/>
            </w:r>
            <w:r w:rsidR="00D63E1D" w:rsidRPr="00D63E1D">
              <w:rPr>
                <w:noProof/>
                <w:webHidden/>
              </w:rPr>
              <w:instrText xml:space="preserve"> PAGEREF _Toc103943077 \h </w:instrText>
            </w:r>
            <w:r w:rsidR="00D63E1D" w:rsidRPr="00D63E1D">
              <w:rPr>
                <w:noProof/>
                <w:webHidden/>
              </w:rPr>
            </w:r>
            <w:r w:rsidR="00D63E1D" w:rsidRPr="00D63E1D">
              <w:rPr>
                <w:noProof/>
                <w:webHidden/>
              </w:rPr>
              <w:fldChar w:fldCharType="separate"/>
            </w:r>
            <w:r w:rsidR="00BC75E1">
              <w:rPr>
                <w:noProof/>
                <w:webHidden/>
              </w:rPr>
              <w:t>7</w:t>
            </w:r>
            <w:r w:rsidR="00D63E1D" w:rsidRPr="00D63E1D">
              <w:rPr>
                <w:noProof/>
                <w:webHidden/>
              </w:rPr>
              <w:fldChar w:fldCharType="end"/>
            </w:r>
          </w:hyperlink>
        </w:p>
        <w:p w14:paraId="60B36854" w14:textId="533AC1BE" w:rsidR="00D63E1D" w:rsidRPr="00D63E1D" w:rsidRDefault="00000000" w:rsidP="00463A59">
          <w:pPr>
            <w:pStyle w:val="31"/>
            <w:rPr>
              <w:rFonts w:eastAsiaTheme="minorEastAsia"/>
              <w:noProof/>
              <w:lang w:val="ru-RU" w:eastAsia="ru-RU" w:bidi="ar-SA"/>
            </w:rPr>
          </w:pPr>
          <w:hyperlink w:anchor="_Toc103943078" w:history="1">
            <w:r w:rsidR="00D63E1D" w:rsidRPr="00D63E1D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Процесс проектирования и реализации программных средств</w:t>
            </w:r>
            <w:r w:rsidR="00D63E1D" w:rsidRPr="00D63E1D">
              <w:rPr>
                <w:noProof/>
                <w:webHidden/>
              </w:rPr>
              <w:tab/>
            </w:r>
            <w:r w:rsidR="00D63E1D" w:rsidRPr="00D63E1D">
              <w:rPr>
                <w:noProof/>
                <w:webHidden/>
              </w:rPr>
              <w:fldChar w:fldCharType="begin"/>
            </w:r>
            <w:r w:rsidR="00D63E1D" w:rsidRPr="00D63E1D">
              <w:rPr>
                <w:noProof/>
                <w:webHidden/>
              </w:rPr>
              <w:instrText xml:space="preserve"> PAGEREF _Toc103943078 \h </w:instrText>
            </w:r>
            <w:r w:rsidR="00D63E1D" w:rsidRPr="00D63E1D">
              <w:rPr>
                <w:noProof/>
                <w:webHidden/>
              </w:rPr>
            </w:r>
            <w:r w:rsidR="00D63E1D" w:rsidRPr="00D63E1D">
              <w:rPr>
                <w:noProof/>
                <w:webHidden/>
              </w:rPr>
              <w:fldChar w:fldCharType="separate"/>
            </w:r>
            <w:r w:rsidR="00BC75E1">
              <w:rPr>
                <w:noProof/>
                <w:webHidden/>
              </w:rPr>
              <w:t>7</w:t>
            </w:r>
            <w:r w:rsidR="00D63E1D" w:rsidRPr="00D63E1D">
              <w:rPr>
                <w:noProof/>
                <w:webHidden/>
              </w:rPr>
              <w:fldChar w:fldCharType="end"/>
            </w:r>
          </w:hyperlink>
        </w:p>
        <w:p w14:paraId="5DB651D4" w14:textId="53D024E5" w:rsidR="00D63E1D" w:rsidRPr="00D63E1D" w:rsidRDefault="00000000" w:rsidP="00463A59">
          <w:pPr>
            <w:pStyle w:val="31"/>
            <w:rPr>
              <w:rFonts w:eastAsiaTheme="minorEastAsia"/>
              <w:noProof/>
              <w:lang w:val="ru-RU" w:eastAsia="ru-RU" w:bidi="ar-SA"/>
            </w:rPr>
          </w:pPr>
          <w:hyperlink w:anchor="_Toc103943079" w:history="1">
            <w:r w:rsidR="00D63E1D" w:rsidRPr="00D63E1D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Процесс квалификационного тестирования программных средств</w:t>
            </w:r>
            <w:r w:rsidR="00D63E1D" w:rsidRPr="00D63E1D">
              <w:rPr>
                <w:noProof/>
                <w:webHidden/>
              </w:rPr>
              <w:tab/>
            </w:r>
            <w:r w:rsidR="00D63E1D" w:rsidRPr="00D63E1D">
              <w:rPr>
                <w:noProof/>
                <w:webHidden/>
              </w:rPr>
              <w:fldChar w:fldCharType="begin"/>
            </w:r>
            <w:r w:rsidR="00D63E1D" w:rsidRPr="00D63E1D">
              <w:rPr>
                <w:noProof/>
                <w:webHidden/>
              </w:rPr>
              <w:instrText xml:space="preserve"> PAGEREF _Toc103943079 \h </w:instrText>
            </w:r>
            <w:r w:rsidR="00D63E1D" w:rsidRPr="00D63E1D">
              <w:rPr>
                <w:noProof/>
                <w:webHidden/>
              </w:rPr>
            </w:r>
            <w:r w:rsidR="00D63E1D" w:rsidRPr="00D63E1D">
              <w:rPr>
                <w:noProof/>
                <w:webHidden/>
              </w:rPr>
              <w:fldChar w:fldCharType="separate"/>
            </w:r>
            <w:r w:rsidR="00BC75E1">
              <w:rPr>
                <w:noProof/>
                <w:webHidden/>
              </w:rPr>
              <w:t>7</w:t>
            </w:r>
            <w:r w:rsidR="00D63E1D" w:rsidRPr="00D63E1D">
              <w:rPr>
                <w:noProof/>
                <w:webHidden/>
              </w:rPr>
              <w:fldChar w:fldCharType="end"/>
            </w:r>
          </w:hyperlink>
        </w:p>
        <w:p w14:paraId="366E20C3" w14:textId="54055FE0" w:rsidR="00D63E1D" w:rsidRPr="00D63E1D" w:rsidRDefault="00000000" w:rsidP="00463A59">
          <w:pPr>
            <w:pStyle w:val="11"/>
            <w:rPr>
              <w:rFonts w:ascii="Times New Roman" w:eastAsiaTheme="minorEastAsia" w:hAnsi="Times New Roman"/>
              <w:noProof/>
              <w:sz w:val="24"/>
              <w:szCs w:val="24"/>
              <w:lang w:eastAsia="ru-RU" w:bidi="ar-SA"/>
            </w:rPr>
          </w:pPr>
          <w:hyperlink w:anchor="_Toc103943080" w:history="1">
            <w:r w:rsidR="00D63E1D" w:rsidRPr="00D63E1D">
              <w:rPr>
                <w:rStyle w:val="af1"/>
                <w:rFonts w:ascii="Times New Roman" w:hAnsi="Times New Roman"/>
                <w:noProof/>
                <w:sz w:val="24"/>
                <w:szCs w:val="24"/>
              </w:rPr>
              <w:t>Процессы поддержки программных средств</w:t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_Toc103943080 \h </w:instrText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C7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D63E1D" w:rsidRPr="00D63E1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EB9E26" w14:textId="2F3FC4E1" w:rsidR="00D63E1D" w:rsidRPr="00D63E1D" w:rsidRDefault="00000000" w:rsidP="00463A59">
          <w:pPr>
            <w:pStyle w:val="31"/>
            <w:rPr>
              <w:rFonts w:eastAsiaTheme="minorEastAsia"/>
              <w:noProof/>
              <w:lang w:val="ru-RU" w:eastAsia="ru-RU" w:bidi="ar-SA"/>
            </w:rPr>
          </w:pPr>
          <w:hyperlink w:anchor="_Toc103943081" w:history="1">
            <w:r w:rsidR="00D63E1D" w:rsidRPr="00D63E1D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Процесс менеджмента конфигурации программных средств</w:t>
            </w:r>
            <w:r w:rsidR="00D63E1D" w:rsidRPr="00D63E1D">
              <w:rPr>
                <w:noProof/>
                <w:webHidden/>
              </w:rPr>
              <w:tab/>
            </w:r>
            <w:r w:rsidR="00D63E1D" w:rsidRPr="00D63E1D">
              <w:rPr>
                <w:noProof/>
                <w:webHidden/>
              </w:rPr>
              <w:fldChar w:fldCharType="begin"/>
            </w:r>
            <w:r w:rsidR="00D63E1D" w:rsidRPr="00D63E1D">
              <w:rPr>
                <w:noProof/>
                <w:webHidden/>
              </w:rPr>
              <w:instrText xml:space="preserve"> PAGEREF _Toc103943081 \h </w:instrText>
            </w:r>
            <w:r w:rsidR="00D63E1D" w:rsidRPr="00D63E1D">
              <w:rPr>
                <w:noProof/>
                <w:webHidden/>
              </w:rPr>
            </w:r>
            <w:r w:rsidR="00D63E1D" w:rsidRPr="00D63E1D">
              <w:rPr>
                <w:noProof/>
                <w:webHidden/>
              </w:rPr>
              <w:fldChar w:fldCharType="separate"/>
            </w:r>
            <w:r w:rsidR="00BC75E1">
              <w:rPr>
                <w:noProof/>
                <w:webHidden/>
              </w:rPr>
              <w:t>9</w:t>
            </w:r>
            <w:r w:rsidR="00D63E1D" w:rsidRPr="00D63E1D">
              <w:rPr>
                <w:noProof/>
                <w:webHidden/>
              </w:rPr>
              <w:fldChar w:fldCharType="end"/>
            </w:r>
          </w:hyperlink>
        </w:p>
        <w:p w14:paraId="1F1EF252" w14:textId="4992BBE4" w:rsidR="00D63E1D" w:rsidRPr="00D63E1D" w:rsidRDefault="00000000" w:rsidP="00463A59">
          <w:pPr>
            <w:pStyle w:val="31"/>
            <w:rPr>
              <w:rFonts w:eastAsiaTheme="minorEastAsia"/>
              <w:noProof/>
              <w:lang w:val="ru-RU" w:eastAsia="ru-RU" w:bidi="ar-SA"/>
            </w:rPr>
          </w:pPr>
          <w:hyperlink w:anchor="_Toc103943082" w:history="1">
            <w:r w:rsidR="00D63E1D" w:rsidRPr="00D63E1D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Процесс решения проблем в программных средствах</w:t>
            </w:r>
            <w:r w:rsidR="00D63E1D" w:rsidRPr="00D63E1D">
              <w:rPr>
                <w:noProof/>
                <w:webHidden/>
              </w:rPr>
              <w:tab/>
            </w:r>
            <w:r w:rsidR="00D63E1D" w:rsidRPr="00D63E1D">
              <w:rPr>
                <w:noProof/>
                <w:webHidden/>
              </w:rPr>
              <w:fldChar w:fldCharType="begin"/>
            </w:r>
            <w:r w:rsidR="00D63E1D" w:rsidRPr="00D63E1D">
              <w:rPr>
                <w:noProof/>
                <w:webHidden/>
              </w:rPr>
              <w:instrText xml:space="preserve"> PAGEREF _Toc103943082 \h </w:instrText>
            </w:r>
            <w:r w:rsidR="00D63E1D" w:rsidRPr="00D63E1D">
              <w:rPr>
                <w:noProof/>
                <w:webHidden/>
              </w:rPr>
            </w:r>
            <w:r w:rsidR="00D63E1D" w:rsidRPr="00D63E1D">
              <w:rPr>
                <w:noProof/>
                <w:webHidden/>
              </w:rPr>
              <w:fldChar w:fldCharType="separate"/>
            </w:r>
            <w:r w:rsidR="00BC75E1">
              <w:rPr>
                <w:noProof/>
                <w:webHidden/>
              </w:rPr>
              <w:t>10</w:t>
            </w:r>
            <w:r w:rsidR="00D63E1D" w:rsidRPr="00D63E1D">
              <w:rPr>
                <w:noProof/>
                <w:webHidden/>
              </w:rPr>
              <w:fldChar w:fldCharType="end"/>
            </w:r>
          </w:hyperlink>
        </w:p>
        <w:p w14:paraId="0142F774" w14:textId="138F735D" w:rsidR="00D63E1D" w:rsidRPr="00D63E1D" w:rsidRDefault="00000000" w:rsidP="00463A59">
          <w:pPr>
            <w:pStyle w:val="31"/>
            <w:rPr>
              <w:rFonts w:eastAsiaTheme="minorEastAsia"/>
              <w:noProof/>
              <w:lang w:val="ru-RU" w:eastAsia="ru-RU" w:bidi="ar-SA"/>
            </w:rPr>
          </w:pPr>
          <w:hyperlink w:anchor="_Toc103943083" w:history="1">
            <w:r w:rsidR="00D63E1D" w:rsidRPr="00D63E1D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Требования к персоналу</w:t>
            </w:r>
            <w:r w:rsidR="00D63E1D" w:rsidRPr="00D63E1D">
              <w:rPr>
                <w:noProof/>
                <w:webHidden/>
              </w:rPr>
              <w:tab/>
            </w:r>
            <w:r w:rsidR="00D63E1D" w:rsidRPr="00D63E1D">
              <w:rPr>
                <w:noProof/>
                <w:webHidden/>
              </w:rPr>
              <w:fldChar w:fldCharType="begin"/>
            </w:r>
            <w:r w:rsidR="00D63E1D" w:rsidRPr="00D63E1D">
              <w:rPr>
                <w:noProof/>
                <w:webHidden/>
              </w:rPr>
              <w:instrText xml:space="preserve"> PAGEREF _Toc103943083 \h </w:instrText>
            </w:r>
            <w:r w:rsidR="00D63E1D" w:rsidRPr="00D63E1D">
              <w:rPr>
                <w:noProof/>
                <w:webHidden/>
              </w:rPr>
            </w:r>
            <w:r w:rsidR="00D63E1D" w:rsidRPr="00D63E1D">
              <w:rPr>
                <w:noProof/>
                <w:webHidden/>
              </w:rPr>
              <w:fldChar w:fldCharType="separate"/>
            </w:r>
            <w:r w:rsidR="00BC75E1">
              <w:rPr>
                <w:noProof/>
                <w:webHidden/>
              </w:rPr>
              <w:t>10</w:t>
            </w:r>
            <w:r w:rsidR="00D63E1D" w:rsidRPr="00D63E1D">
              <w:rPr>
                <w:noProof/>
                <w:webHidden/>
              </w:rPr>
              <w:fldChar w:fldCharType="end"/>
            </w:r>
          </w:hyperlink>
        </w:p>
        <w:p w14:paraId="233EADA7" w14:textId="20A3C0D7" w:rsidR="00D63E1D" w:rsidRPr="00D63E1D" w:rsidRDefault="00000000" w:rsidP="006350D8">
          <w:pPr>
            <w:pStyle w:val="31"/>
            <w:rPr>
              <w:rFonts w:ascii="Times New Roman" w:eastAsiaTheme="minorEastAsia" w:hAnsi="Times New Roman"/>
              <w:noProof/>
              <w:sz w:val="24"/>
              <w:szCs w:val="24"/>
              <w:lang w:eastAsia="ru-RU" w:bidi="ar-SA"/>
            </w:rPr>
          </w:pPr>
          <w:hyperlink w:anchor="_Toc103943084" w:history="1">
            <w:r w:rsidR="00D63E1D" w:rsidRPr="00D63E1D">
              <w:rPr>
                <w:rStyle w:val="af1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Справочная информация</w:t>
            </w:r>
            <w:r w:rsidR="00D63E1D" w:rsidRPr="00D63E1D">
              <w:rPr>
                <w:noProof/>
                <w:webHidden/>
              </w:rPr>
              <w:tab/>
            </w:r>
            <w:r w:rsidR="00D63E1D" w:rsidRPr="00D63E1D">
              <w:rPr>
                <w:noProof/>
                <w:webHidden/>
              </w:rPr>
              <w:fldChar w:fldCharType="begin"/>
            </w:r>
            <w:r w:rsidR="00D63E1D" w:rsidRPr="00D63E1D">
              <w:rPr>
                <w:noProof/>
                <w:webHidden/>
              </w:rPr>
              <w:instrText xml:space="preserve"> PAGEREF _Toc103943084 \h </w:instrText>
            </w:r>
            <w:r w:rsidR="00D63E1D" w:rsidRPr="00D63E1D">
              <w:rPr>
                <w:noProof/>
                <w:webHidden/>
              </w:rPr>
            </w:r>
            <w:r w:rsidR="00D63E1D" w:rsidRPr="00D63E1D">
              <w:rPr>
                <w:noProof/>
                <w:webHidden/>
              </w:rPr>
              <w:fldChar w:fldCharType="separate"/>
            </w:r>
            <w:r w:rsidR="00BC75E1">
              <w:rPr>
                <w:noProof/>
                <w:webHidden/>
              </w:rPr>
              <w:t>10</w:t>
            </w:r>
            <w:r w:rsidR="00D63E1D" w:rsidRPr="00D63E1D">
              <w:rPr>
                <w:noProof/>
                <w:webHidden/>
              </w:rPr>
              <w:fldChar w:fldCharType="end"/>
            </w:r>
          </w:hyperlink>
        </w:p>
        <w:p w14:paraId="1778DAE4" w14:textId="103E3CEB" w:rsidR="005750E7" w:rsidRDefault="005750E7" w:rsidP="00463A59">
          <w:r w:rsidRPr="00D63E1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13DF7B2" w14:textId="11597356" w:rsidR="0058753C" w:rsidRDefault="0058753C" w:rsidP="0090088E">
      <w:pPr>
        <w:pStyle w:val="1"/>
        <w:rPr>
          <w:b w:val="0"/>
          <w:color w:val="auto"/>
        </w:rPr>
      </w:pPr>
    </w:p>
    <w:p w14:paraId="11541C7E" w14:textId="77777777" w:rsidR="0058753C" w:rsidRDefault="0058753C">
      <w:pPr>
        <w:jc w:val="left"/>
        <w:rPr>
          <w:bCs/>
          <w:sz w:val="28"/>
          <w:szCs w:val="28"/>
        </w:rPr>
      </w:pPr>
      <w:r>
        <w:rPr>
          <w:b/>
        </w:rPr>
        <w:br w:type="page"/>
      </w:r>
    </w:p>
    <w:p w14:paraId="43B06457" w14:textId="129AD590" w:rsidR="00695A4B" w:rsidRPr="00713707" w:rsidRDefault="00695A4B" w:rsidP="00C06D49">
      <w:pPr>
        <w:pStyle w:val="1"/>
        <w:spacing w:after="240"/>
        <w:rPr>
          <w:rFonts w:eastAsia="Calibri"/>
          <w:lang w:val="ru-RU"/>
        </w:rPr>
      </w:pPr>
      <w:bookmarkStart w:id="1" w:name="_Toc103874899"/>
      <w:bookmarkStart w:id="2" w:name="_Toc103943071"/>
      <w:bookmarkStart w:id="3" w:name="_Toc4161858"/>
      <w:bookmarkEnd w:id="0"/>
      <w:r w:rsidRPr="00713707">
        <w:rPr>
          <w:rFonts w:eastAsia="Calibri"/>
          <w:lang w:val="ru-RU"/>
        </w:rPr>
        <w:lastRenderedPageBreak/>
        <w:t>Аннотация</w:t>
      </w:r>
      <w:bookmarkEnd w:id="1"/>
      <w:bookmarkEnd w:id="2"/>
    </w:p>
    <w:p w14:paraId="0F74EC81" w14:textId="096C2A31" w:rsidR="00695A4B" w:rsidRDefault="00695A4B" w:rsidP="00F12016">
      <w:pPr>
        <w:pStyle w:val="af2"/>
        <w:spacing w:line="276" w:lineRule="auto"/>
        <w:rPr>
          <w:rFonts w:eastAsia="Calibri"/>
        </w:rPr>
      </w:pPr>
      <w:r>
        <w:rPr>
          <w:rFonts w:eastAsia="Calibri"/>
        </w:rPr>
        <w:t xml:space="preserve">Настоящий документ является описанием процессов жизненного </w:t>
      </w:r>
      <w:r w:rsidR="00FB25F6">
        <w:rPr>
          <w:rFonts w:eastAsia="Calibri"/>
        </w:rPr>
        <w:t>цикла программного обеспечения «</w:t>
      </w:r>
      <w:r w:rsidR="00FB25F6" w:rsidRPr="006350D8">
        <w:rPr>
          <w:rFonts w:eastAsia="Calibri"/>
          <w:highlight w:val="yellow"/>
        </w:rPr>
        <w:t>Лучшее ПО</w:t>
      </w:r>
      <w:r w:rsidR="00FB25F6">
        <w:rPr>
          <w:rFonts w:eastAsia="Calibri"/>
        </w:rPr>
        <w:t>»</w:t>
      </w:r>
      <w:r>
        <w:t xml:space="preserve"> </w:t>
      </w:r>
      <w:r>
        <w:rPr>
          <w:rFonts w:eastAsia="Calibri"/>
        </w:rPr>
        <w:t xml:space="preserve">(далее по тексту – </w:t>
      </w:r>
      <w:r w:rsidR="00FB25F6">
        <w:rPr>
          <w:rFonts w:eastAsia="Calibri"/>
        </w:rPr>
        <w:t>ПО</w:t>
      </w:r>
      <w:r>
        <w:t>, Система</w:t>
      </w:r>
      <w:r>
        <w:rPr>
          <w:rFonts w:eastAsia="Calibri"/>
        </w:rPr>
        <w:t xml:space="preserve">) и содержит сведения о жизненном цикле </w:t>
      </w:r>
      <w:r w:rsidR="002E3F95">
        <w:rPr>
          <w:rFonts w:eastAsia="Calibri"/>
        </w:rPr>
        <w:t>Системы</w:t>
      </w:r>
      <w:r>
        <w:rPr>
          <w:rFonts w:eastAsia="Calibri"/>
        </w:rPr>
        <w:t xml:space="preserve"> </w:t>
      </w:r>
      <w:r w:rsidR="002E3F95">
        <w:rPr>
          <w:rFonts w:eastAsia="Calibri"/>
        </w:rPr>
        <w:t>(</w:t>
      </w:r>
      <w:r>
        <w:rPr>
          <w:rFonts w:eastAsia="Calibri"/>
        </w:rPr>
        <w:t>включая устранение неисправностей, выявленных в ходе эксплуатации</w:t>
      </w:r>
      <w:r w:rsidR="002E3F95">
        <w:rPr>
          <w:rFonts w:eastAsia="Calibri"/>
        </w:rPr>
        <w:t>)</w:t>
      </w:r>
      <w:r>
        <w:rPr>
          <w:rFonts w:eastAsia="Calibri"/>
        </w:rPr>
        <w:t>, а также информацию о персонале, необходимом для обеспечения такой поддержки.</w:t>
      </w:r>
    </w:p>
    <w:p w14:paraId="1FF18C0F" w14:textId="77777777" w:rsidR="00695A4B" w:rsidRDefault="00695A4B">
      <w:pPr>
        <w:jc w:val="left"/>
        <w:rPr>
          <w:b/>
          <w:lang w:val="ru-RU"/>
        </w:rPr>
      </w:pPr>
    </w:p>
    <w:p w14:paraId="047ECC6C" w14:textId="77777777" w:rsidR="00695A4B" w:rsidRDefault="00695A4B">
      <w:pPr>
        <w:jc w:val="left"/>
        <w:rPr>
          <w:b/>
          <w:lang w:val="ru-RU"/>
        </w:rPr>
      </w:pPr>
    </w:p>
    <w:p w14:paraId="5A5F463B" w14:textId="77777777" w:rsidR="00526582" w:rsidRDefault="00526582">
      <w:pPr>
        <w:jc w:val="left"/>
        <w:rPr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26801FAA" w14:textId="77777777" w:rsidR="002E3F95" w:rsidRDefault="002E3F95" w:rsidP="002E3F95">
      <w:pPr>
        <w:pStyle w:val="1"/>
        <w:spacing w:after="240"/>
        <w:rPr>
          <w:lang w:val="ru-RU"/>
        </w:rPr>
      </w:pPr>
      <w:bookmarkStart w:id="4" w:name="_Toc103943072"/>
      <w:bookmarkStart w:id="5" w:name="_Toc103874900"/>
      <w:r>
        <w:rPr>
          <w:lang w:val="ru-RU"/>
        </w:rPr>
        <w:lastRenderedPageBreak/>
        <w:t>Перечень сокращений</w:t>
      </w:r>
      <w:bookmarkEnd w:id="4"/>
    </w:p>
    <w:p w14:paraId="59A9ABBC" w14:textId="77777777" w:rsidR="002E3F95" w:rsidRDefault="002E3F95" w:rsidP="002E3F9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ab/>
      </w:r>
      <w:r w:rsidRPr="002E3F95">
        <w:rPr>
          <w:rFonts w:ascii="Times New Roman" w:hAnsi="Times New Roman" w:cs="Times New Roman"/>
          <w:sz w:val="24"/>
          <w:szCs w:val="24"/>
          <w:lang w:val="ru-RU"/>
        </w:rPr>
        <w:t>В документе использованы следующие сокращения: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161" w14:paraId="69B7284D" w14:textId="77777777" w:rsidTr="002E3F95">
        <w:tc>
          <w:tcPr>
            <w:tcW w:w="4672" w:type="dxa"/>
          </w:tcPr>
          <w:p w14:paraId="0B4A2AB8" w14:textId="77777777" w:rsidR="000F1161" w:rsidRPr="002E3F95" w:rsidRDefault="000F1161" w:rsidP="002E3F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E3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Сокращение</w:t>
            </w:r>
          </w:p>
        </w:tc>
        <w:tc>
          <w:tcPr>
            <w:tcW w:w="4673" w:type="dxa"/>
          </w:tcPr>
          <w:p w14:paraId="3755980E" w14:textId="77777777" w:rsidR="000F1161" w:rsidRPr="002E3F95" w:rsidRDefault="000F1161" w:rsidP="002E3F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E3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Определение</w:t>
            </w:r>
          </w:p>
        </w:tc>
      </w:tr>
      <w:tr w:rsidR="000F1161" w14:paraId="0A324323" w14:textId="77777777" w:rsidTr="002E3F95">
        <w:tc>
          <w:tcPr>
            <w:tcW w:w="4672" w:type="dxa"/>
          </w:tcPr>
          <w:p w14:paraId="3291FC4C" w14:textId="77777777" w:rsidR="000F1161" w:rsidRDefault="000F1161" w:rsidP="002E3F9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БД</w:t>
            </w:r>
          </w:p>
        </w:tc>
        <w:tc>
          <w:tcPr>
            <w:tcW w:w="4673" w:type="dxa"/>
          </w:tcPr>
          <w:p w14:paraId="2588BFC9" w14:textId="77777777" w:rsidR="000F1161" w:rsidRDefault="000F1161" w:rsidP="002E3F9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База данных</w:t>
            </w:r>
          </w:p>
        </w:tc>
      </w:tr>
      <w:tr w:rsidR="000F1161" w14:paraId="75ED0DC2" w14:textId="77777777" w:rsidTr="002E3F95">
        <w:tc>
          <w:tcPr>
            <w:tcW w:w="4672" w:type="dxa"/>
          </w:tcPr>
          <w:p w14:paraId="3491318A" w14:textId="77777777" w:rsidR="000F1161" w:rsidRDefault="000F1161" w:rsidP="002E3F9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</w:t>
            </w:r>
          </w:p>
        </w:tc>
        <w:tc>
          <w:tcPr>
            <w:tcW w:w="4673" w:type="dxa"/>
          </w:tcPr>
          <w:p w14:paraId="4126508D" w14:textId="77777777" w:rsidR="000F1161" w:rsidRDefault="000F1161" w:rsidP="002E3F9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Программное обеспечение</w:t>
            </w:r>
          </w:p>
        </w:tc>
      </w:tr>
      <w:tr w:rsidR="000F1161" w14:paraId="2963F9F5" w14:textId="77777777" w:rsidTr="002E3F95">
        <w:tc>
          <w:tcPr>
            <w:tcW w:w="4672" w:type="dxa"/>
          </w:tcPr>
          <w:p w14:paraId="2235B1D5" w14:textId="77777777" w:rsidR="000F1161" w:rsidRDefault="000F1161" w:rsidP="002E3F9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СУБД</w:t>
            </w:r>
          </w:p>
        </w:tc>
        <w:tc>
          <w:tcPr>
            <w:tcW w:w="4673" w:type="dxa"/>
          </w:tcPr>
          <w:p w14:paraId="00F3F0A7" w14:textId="77777777" w:rsidR="000F1161" w:rsidRDefault="000F1161" w:rsidP="002E3F9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 управления базами данных</w:t>
            </w:r>
          </w:p>
        </w:tc>
      </w:tr>
      <w:tr w:rsidR="000F1161" w14:paraId="262C0D4B" w14:textId="77777777" w:rsidTr="002E3F95">
        <w:tc>
          <w:tcPr>
            <w:tcW w:w="4672" w:type="dxa"/>
          </w:tcPr>
          <w:p w14:paraId="7B78E3D3" w14:textId="77777777" w:rsidR="000F1161" w:rsidRDefault="000F1161" w:rsidP="002E3F9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ЧТЗ</w:t>
            </w:r>
          </w:p>
        </w:tc>
        <w:tc>
          <w:tcPr>
            <w:tcW w:w="4673" w:type="dxa"/>
          </w:tcPr>
          <w:p w14:paraId="67C9075B" w14:textId="77777777" w:rsidR="000F1161" w:rsidRDefault="000F1161" w:rsidP="002E3F9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Частное техническое задание</w:t>
            </w:r>
          </w:p>
        </w:tc>
      </w:tr>
    </w:tbl>
    <w:p w14:paraId="4E6F703B" w14:textId="7C3D6070" w:rsidR="002E3F95" w:rsidRPr="002E3F95" w:rsidRDefault="002E3F95" w:rsidP="002E3F9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E3F95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2D6FF2D" w14:textId="4AC04DA4" w:rsidR="00AB12FF" w:rsidRDefault="00AB12FF" w:rsidP="00F12016">
      <w:pPr>
        <w:pStyle w:val="1"/>
        <w:rPr>
          <w:lang w:val="ru-RU"/>
        </w:rPr>
      </w:pPr>
      <w:bookmarkStart w:id="6" w:name="_Toc103943073"/>
      <w:r>
        <w:rPr>
          <w:lang w:val="ru-RU"/>
        </w:rPr>
        <w:lastRenderedPageBreak/>
        <w:t>Общие сведения</w:t>
      </w:r>
      <w:bookmarkEnd w:id="5"/>
      <w:bookmarkEnd w:id="6"/>
    </w:p>
    <w:p w14:paraId="195E9C79" w14:textId="47FC11B2" w:rsidR="00AB12FF" w:rsidRDefault="00C573E3" w:rsidP="00C06D49">
      <w:pPr>
        <w:pStyle w:val="3"/>
        <w:spacing w:after="240"/>
        <w:rPr>
          <w:lang w:val="ru-RU"/>
        </w:rPr>
      </w:pPr>
      <w:bookmarkStart w:id="7" w:name="_Toc103874901"/>
      <w:bookmarkStart w:id="8" w:name="_Toc103943074"/>
      <w:r>
        <w:rPr>
          <w:lang w:val="ru-RU"/>
        </w:rPr>
        <w:t>О компании</w:t>
      </w:r>
      <w:bookmarkEnd w:id="7"/>
      <w:bookmarkEnd w:id="8"/>
    </w:p>
    <w:p w14:paraId="37496D3E" w14:textId="6FC40ED2" w:rsidR="001D35B3" w:rsidRDefault="00713707" w:rsidP="00713707">
      <w:pP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962C8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ab/>
        <w:t xml:space="preserve">Основным направлением </w:t>
      </w:r>
      <w:r w:rsidRPr="0003259B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деятельности </w:t>
      </w:r>
      <w:r w:rsidR="0003259B" w:rsidRPr="006350D8">
        <w:rPr>
          <w:rFonts w:ascii="Times New Roman" w:eastAsia="Calibri" w:hAnsi="Times New Roman" w:cs="Times New Roman"/>
          <w:sz w:val="24"/>
          <w:szCs w:val="24"/>
          <w:highlight w:val="yellow"/>
          <w:lang w:val="ru-RU" w:eastAsia="ru-RU" w:bidi="ar-SA"/>
        </w:rPr>
        <w:t>ООО «</w:t>
      </w:r>
      <w:r w:rsidR="00FB25F6" w:rsidRPr="006350D8">
        <w:rPr>
          <w:rFonts w:ascii="Times New Roman" w:eastAsia="Calibri" w:hAnsi="Times New Roman" w:cs="Times New Roman"/>
          <w:sz w:val="24"/>
          <w:szCs w:val="24"/>
          <w:highlight w:val="yellow"/>
          <w:lang w:val="ru-RU" w:eastAsia="ru-RU" w:bidi="ar-SA"/>
        </w:rPr>
        <w:t>Рога и копыта</w:t>
      </w:r>
      <w:r w:rsidR="0003259B" w:rsidRPr="006350D8">
        <w:rPr>
          <w:rFonts w:ascii="Times New Roman" w:eastAsia="Calibri" w:hAnsi="Times New Roman" w:cs="Times New Roman"/>
          <w:sz w:val="24"/>
          <w:szCs w:val="24"/>
          <w:highlight w:val="yellow"/>
          <w:lang w:val="ru-RU" w:eastAsia="ru-RU" w:bidi="ar-SA"/>
        </w:rPr>
        <w:t>»</w:t>
      </w:r>
      <w:r w:rsidRPr="00962C8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является разработка, доработка и сопровождение </w:t>
      </w:r>
      <w:r w:rsidR="00FB25F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программного обеспечения </w:t>
      </w:r>
      <w:r w:rsidR="00FB25F6" w:rsidRPr="006350D8">
        <w:rPr>
          <w:rFonts w:ascii="Times New Roman" w:eastAsia="Calibri" w:hAnsi="Times New Roman" w:cs="Times New Roman"/>
          <w:sz w:val="24"/>
          <w:szCs w:val="24"/>
          <w:highlight w:val="yellow"/>
          <w:lang w:val="ru-RU" w:eastAsia="ru-RU" w:bidi="ar-SA"/>
        </w:rPr>
        <w:t>«Лучшее ПО»</w:t>
      </w:r>
      <w:r w:rsidR="00FB25F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.</w:t>
      </w:r>
      <w:r w:rsidRPr="00962C8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</w:t>
      </w:r>
      <w:r w:rsidR="00702F14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Система</w:t>
      </w:r>
      <w:r w:rsidRPr="00962C8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консолидирует решения в области</w:t>
      </w:r>
      <w:r w:rsidR="001D35B3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:</w:t>
      </w:r>
    </w:p>
    <w:p w14:paraId="44FB8D40" w14:textId="0E58566C" w:rsidR="001D35B3" w:rsidRPr="00A02FE1" w:rsidRDefault="00A02FE1" w:rsidP="00702F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  <w:highlight w:val="yellow"/>
          <w:lang w:val="ru-RU" w:eastAsia="ru-RU" w:bidi="ar-SA"/>
        </w:rPr>
      </w:pPr>
      <w:r w:rsidRPr="00A02FE1">
        <w:rPr>
          <w:rFonts w:ascii="Times New Roman" w:eastAsia="Calibri" w:hAnsi="Times New Roman" w:cs="Times New Roman"/>
          <w:sz w:val="24"/>
          <w:szCs w:val="24"/>
          <w:highlight w:val="yellow"/>
          <w:lang w:val="ru-RU" w:eastAsia="ru-RU" w:bidi="ar-SA"/>
        </w:rPr>
        <w:t>Функциональное описание ПО.</w:t>
      </w:r>
    </w:p>
    <w:p w14:paraId="17D8D35B" w14:textId="5E6AF313" w:rsidR="00C573E3" w:rsidRDefault="00C573E3" w:rsidP="00C06D49">
      <w:pPr>
        <w:pStyle w:val="3"/>
        <w:spacing w:after="240"/>
        <w:rPr>
          <w:rFonts w:eastAsia="Calibri"/>
          <w:lang w:val="ru-RU"/>
        </w:rPr>
      </w:pPr>
      <w:bookmarkStart w:id="9" w:name="_Toc103874902"/>
      <w:bookmarkStart w:id="10" w:name="_Toc103943075"/>
      <w:r w:rsidRPr="00B03B36">
        <w:rPr>
          <w:rFonts w:eastAsia="Calibri"/>
          <w:lang w:val="ru-RU"/>
        </w:rPr>
        <w:t>О планировании процессов жизненного цикла программных средств</w:t>
      </w:r>
      <w:bookmarkEnd w:id="9"/>
      <w:bookmarkEnd w:id="10"/>
    </w:p>
    <w:p w14:paraId="6561FD77" w14:textId="59990668" w:rsidR="00702F14" w:rsidRDefault="00C573E3" w:rsidP="00702F14">
      <w:pPr>
        <w:jc w:val="left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B03B3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ab/>
        <w:t xml:space="preserve">Жизненный цикл </w:t>
      </w:r>
      <w:r w:rsidR="00FB25F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ПО</w:t>
      </w:r>
      <w:r w:rsidRPr="00B03B3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включает в себя период создания и использования </w:t>
      </w:r>
      <w:r w:rsidR="001D75B7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С</w:t>
      </w:r>
      <w:r w:rsidR="00702F14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истемы</w:t>
      </w:r>
      <w:r w:rsidRPr="00B03B3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, начиная с момента возникновения потребности в новом функционале/программном продукте</w:t>
      </w:r>
      <w:r w:rsidR="001D75B7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,</w:t>
      </w:r>
      <w:r w:rsidRPr="00B03B3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заканчивая разработкой, тестированием и отладкой, поставкой </w:t>
      </w:r>
      <w:r w:rsidR="001D75B7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программных продуктов Системы</w:t>
      </w:r>
      <w:r w:rsidRPr="00B03B3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и</w:t>
      </w:r>
      <w:r w:rsidR="001D75B7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их</w:t>
      </w:r>
      <w:r w:rsidRPr="00B03B3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промышленной эксплуатацией на объектах Заказчика и технической поддержкой.</w:t>
      </w:r>
      <w:r w:rsidR="00A61B84" w:rsidRPr="00B03B3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</w:t>
      </w:r>
      <w:r w:rsidR="00702F14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</w:t>
      </w:r>
      <w:r w:rsidR="00702F14" w:rsidRPr="00B03B3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Жизненный цикл определен с учетом положений следующих стандартов:</w:t>
      </w:r>
    </w:p>
    <w:p w14:paraId="7B45A2DB" w14:textId="77777777" w:rsidR="00702F14" w:rsidRPr="00C06D49" w:rsidRDefault="00702F14" w:rsidP="00702F14">
      <w:pPr>
        <w:pStyle w:val="a3"/>
        <w:numPr>
          <w:ilvl w:val="0"/>
          <w:numId w:val="12"/>
        </w:numPr>
        <w:jc w:val="left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C06D49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ГОСТ Р ИСО/МЭК 12207-2010 «Информационная технология. Системная и программная инженерия. Процессы жизненного цикла программных средств»;</w:t>
      </w:r>
    </w:p>
    <w:p w14:paraId="28DB05D4" w14:textId="76FC308B" w:rsidR="00A61B84" w:rsidRPr="00702F14" w:rsidRDefault="00702F14" w:rsidP="00702F14">
      <w:pPr>
        <w:pStyle w:val="a3"/>
        <w:numPr>
          <w:ilvl w:val="0"/>
          <w:numId w:val="1"/>
        </w:numPr>
        <w:tabs>
          <w:tab w:val="left" w:pos="851"/>
        </w:tabs>
        <w:jc w:val="left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C573E3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The 2020 </w:t>
      </w:r>
      <w:proofErr w:type="spellStart"/>
      <w:r w:rsidRPr="00C573E3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Scrum</w:t>
      </w:r>
      <w:proofErr w:type="spellEnd"/>
      <w:r w:rsidRPr="00C573E3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</w:t>
      </w:r>
      <w:proofErr w:type="spellStart"/>
      <w:r w:rsidRPr="00C573E3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GuideTM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.</w:t>
      </w:r>
    </w:p>
    <w:p w14:paraId="41CAB1EE" w14:textId="540481C3" w:rsidR="00702F14" w:rsidRDefault="00702F14" w:rsidP="00702F14">
      <w:pPr>
        <w:pStyle w:val="af2"/>
        <w:ind w:firstLine="360"/>
        <w:rPr>
          <w:rFonts w:eastAsia="Calibri"/>
        </w:rPr>
      </w:pPr>
      <w:r>
        <w:rPr>
          <w:rFonts w:eastAsia="Calibri"/>
        </w:rPr>
        <w:t xml:space="preserve">Основными процессами жизненного цикла </w:t>
      </w:r>
      <w:r w:rsidR="001D75B7">
        <w:rPr>
          <w:rFonts w:eastAsia="Calibri"/>
        </w:rPr>
        <w:t>Системы</w:t>
      </w:r>
      <w:r>
        <w:rPr>
          <w:rFonts w:eastAsia="Calibri"/>
        </w:rPr>
        <w:t xml:space="preserve"> являются:</w:t>
      </w:r>
    </w:p>
    <w:p w14:paraId="1818DE31" w14:textId="77777777" w:rsidR="00702F14" w:rsidRDefault="00702F14" w:rsidP="00702F14">
      <w:pPr>
        <w:pStyle w:val="af2"/>
        <w:numPr>
          <w:ilvl w:val="0"/>
          <w:numId w:val="3"/>
        </w:numPr>
        <w:rPr>
          <w:rFonts w:eastAsia="Calibri"/>
        </w:rPr>
      </w:pPr>
      <w:r>
        <w:rPr>
          <w:rFonts w:eastAsia="Calibri"/>
        </w:rPr>
        <w:t>проектирование и разработка;</w:t>
      </w:r>
    </w:p>
    <w:p w14:paraId="0D10B267" w14:textId="77777777" w:rsidR="00702F14" w:rsidRDefault="00702F14" w:rsidP="00702F14">
      <w:pPr>
        <w:pStyle w:val="af2"/>
        <w:numPr>
          <w:ilvl w:val="0"/>
          <w:numId w:val="3"/>
        </w:numPr>
        <w:rPr>
          <w:rFonts w:eastAsia="Calibri"/>
        </w:rPr>
      </w:pPr>
      <w:r w:rsidRPr="00B03B36">
        <w:rPr>
          <w:rFonts w:eastAsia="Calibri"/>
        </w:rPr>
        <w:t>тестирование и отладка;</w:t>
      </w:r>
    </w:p>
    <w:p w14:paraId="717C1F53" w14:textId="675FB5E8" w:rsidR="00702F14" w:rsidRDefault="00702F14" w:rsidP="005B2662">
      <w:pPr>
        <w:pStyle w:val="af2"/>
        <w:numPr>
          <w:ilvl w:val="0"/>
          <w:numId w:val="3"/>
        </w:numPr>
        <w:rPr>
          <w:rFonts w:eastAsia="Calibri"/>
        </w:rPr>
      </w:pPr>
      <w:r w:rsidRPr="00B03B36">
        <w:rPr>
          <w:rFonts w:eastAsia="Calibri"/>
        </w:rPr>
        <w:t>эксплуатация и сопровождение.</w:t>
      </w:r>
    </w:p>
    <w:p w14:paraId="5DD274A0" w14:textId="21FADA34" w:rsidR="005B2662" w:rsidRPr="00702F14" w:rsidRDefault="005B2662" w:rsidP="005B2662">
      <w:pPr>
        <w:pStyle w:val="af2"/>
        <w:spacing w:after="240"/>
        <w:ind w:firstLine="0"/>
        <w:rPr>
          <w:rFonts w:eastAsia="Calibri"/>
        </w:rPr>
      </w:pPr>
      <w:r>
        <w:rPr>
          <w:rFonts w:eastAsia="Calibri"/>
        </w:rPr>
        <w:t>Процессы могут перекрывать друг друга и повторять циклически.</w:t>
      </w:r>
    </w:p>
    <w:p w14:paraId="7115BE7E" w14:textId="20F7C824" w:rsidR="00C06D49" w:rsidRDefault="00A61B84" w:rsidP="001D75B7">
      <w:pPr>
        <w:ind w:firstLine="708"/>
        <w:jc w:val="left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B03B3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Графическое представление модели жизненного цикла </w:t>
      </w:r>
      <w:r w:rsidR="00BB7767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представлено</w:t>
      </w:r>
      <w:r w:rsidRPr="00B03B3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в приложении 1. Данная модель обеспечивает необходимый контроль над разработкой и сопровождением </w:t>
      </w:r>
      <w:r w:rsidR="00FB25F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ПО</w:t>
      </w:r>
      <w:r w:rsidRPr="00B03B3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.</w:t>
      </w:r>
      <w:r w:rsidR="001D75B7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</w:t>
      </w:r>
      <w:r w:rsidRPr="0003259B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В </w:t>
      </w:r>
      <w:r w:rsidR="0003259B" w:rsidRPr="006350D8">
        <w:rPr>
          <w:rFonts w:ascii="Times New Roman" w:eastAsia="Calibri" w:hAnsi="Times New Roman" w:cs="Times New Roman"/>
          <w:sz w:val="24"/>
          <w:szCs w:val="24"/>
          <w:highlight w:val="yellow"/>
          <w:lang w:val="ru-RU" w:eastAsia="ru-RU" w:bidi="ar-SA"/>
        </w:rPr>
        <w:t>ООО «</w:t>
      </w:r>
      <w:r w:rsidR="00FB25F6" w:rsidRPr="006350D8">
        <w:rPr>
          <w:rFonts w:ascii="Times New Roman" w:eastAsia="Calibri" w:hAnsi="Times New Roman" w:cs="Times New Roman"/>
          <w:sz w:val="24"/>
          <w:szCs w:val="24"/>
          <w:highlight w:val="yellow"/>
          <w:lang w:val="ru-RU" w:eastAsia="ru-RU" w:bidi="ar-SA"/>
        </w:rPr>
        <w:t>Рога и копыта</w:t>
      </w:r>
      <w:r w:rsidR="0003259B" w:rsidRPr="006350D8">
        <w:rPr>
          <w:rFonts w:ascii="Times New Roman" w:eastAsia="Calibri" w:hAnsi="Times New Roman" w:cs="Times New Roman"/>
          <w:sz w:val="24"/>
          <w:szCs w:val="24"/>
          <w:highlight w:val="yellow"/>
          <w:lang w:val="ru-RU" w:eastAsia="ru-RU" w:bidi="ar-SA"/>
        </w:rPr>
        <w:t>»</w:t>
      </w:r>
      <w:r w:rsidRPr="0003259B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процессы</w:t>
      </w:r>
      <w:r w:rsidRPr="00B03B3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управления </w:t>
      </w:r>
      <w:r w:rsidR="001D75B7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разработкой</w:t>
      </w:r>
      <w:r w:rsidRPr="00B03B3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осуществляются с использованием</w:t>
      </w:r>
      <w:r w:rsidR="002B05CF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репозитория и</w:t>
      </w:r>
      <w:r w:rsidRPr="00B03B3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</w:t>
      </w:r>
      <w:r w:rsidRPr="006350D8">
        <w:rPr>
          <w:rFonts w:ascii="Times New Roman" w:eastAsia="Calibri" w:hAnsi="Times New Roman" w:cs="Times New Roman"/>
          <w:sz w:val="24"/>
          <w:szCs w:val="24"/>
          <w:highlight w:val="yellow"/>
          <w:lang w:val="ru-RU" w:eastAsia="ru-RU" w:bidi="ar-SA"/>
        </w:rPr>
        <w:t>системы контроля версий</w:t>
      </w:r>
      <w:r w:rsidR="00F972DA" w:rsidRPr="006350D8">
        <w:rPr>
          <w:rFonts w:ascii="Times New Roman" w:eastAsia="Calibri" w:hAnsi="Times New Roman" w:cs="Times New Roman"/>
          <w:sz w:val="24"/>
          <w:szCs w:val="24"/>
          <w:highlight w:val="yellow"/>
          <w:lang w:val="ru-RU" w:eastAsia="ru-RU" w:bidi="ar-SA"/>
        </w:rPr>
        <w:t xml:space="preserve"> TFS</w:t>
      </w:r>
      <w:r w:rsidRPr="006350D8">
        <w:rPr>
          <w:rFonts w:ascii="Times New Roman" w:eastAsia="Calibri" w:hAnsi="Times New Roman" w:cs="Times New Roman"/>
          <w:sz w:val="24"/>
          <w:szCs w:val="24"/>
          <w:highlight w:val="yellow"/>
          <w:lang w:val="ru-RU" w:eastAsia="ru-RU" w:bidi="ar-SA"/>
        </w:rPr>
        <w:t>, автоматизированного стенда сборки</w:t>
      </w:r>
      <w:r w:rsidR="00F972DA" w:rsidRPr="006350D8">
        <w:rPr>
          <w:rFonts w:ascii="Times New Roman" w:eastAsia="Calibri" w:hAnsi="Times New Roman" w:cs="Times New Roman"/>
          <w:sz w:val="24"/>
          <w:szCs w:val="24"/>
          <w:highlight w:val="yellow"/>
          <w:lang w:val="ru-RU" w:eastAsia="ru-RU" w:bidi="ar-SA"/>
        </w:rPr>
        <w:t xml:space="preserve"> </w:t>
      </w:r>
      <w:proofErr w:type="spellStart"/>
      <w:r w:rsidR="00F972DA" w:rsidRPr="006350D8">
        <w:rPr>
          <w:rFonts w:ascii="Times New Roman" w:eastAsia="Calibri" w:hAnsi="Times New Roman" w:cs="Times New Roman"/>
          <w:sz w:val="24"/>
          <w:szCs w:val="24"/>
          <w:highlight w:val="yellow"/>
          <w:lang w:val="ru-RU" w:eastAsia="ru-RU" w:bidi="ar-SA"/>
        </w:rPr>
        <w:t>TeamCity</w:t>
      </w:r>
      <w:proofErr w:type="spellEnd"/>
      <w:r w:rsidRPr="006350D8">
        <w:rPr>
          <w:rFonts w:ascii="Times New Roman" w:eastAsia="Calibri" w:hAnsi="Times New Roman" w:cs="Times New Roman"/>
          <w:sz w:val="24"/>
          <w:szCs w:val="24"/>
          <w:highlight w:val="yellow"/>
          <w:lang w:val="ru-RU" w:eastAsia="ru-RU" w:bidi="ar-SA"/>
        </w:rPr>
        <w:t xml:space="preserve">. Для организации единого информационного </w:t>
      </w:r>
      <w:r w:rsidR="001D75B7" w:rsidRPr="006350D8">
        <w:rPr>
          <w:rFonts w:ascii="Times New Roman" w:eastAsia="Calibri" w:hAnsi="Times New Roman" w:cs="Times New Roman"/>
          <w:sz w:val="24"/>
          <w:szCs w:val="24"/>
          <w:highlight w:val="yellow"/>
          <w:lang w:val="ru-RU" w:eastAsia="ru-RU" w:bidi="ar-SA"/>
        </w:rPr>
        <w:t>пространства</w:t>
      </w:r>
      <w:r w:rsidRPr="006350D8">
        <w:rPr>
          <w:rFonts w:ascii="Times New Roman" w:eastAsia="Calibri" w:hAnsi="Times New Roman" w:cs="Times New Roman"/>
          <w:sz w:val="24"/>
          <w:szCs w:val="24"/>
          <w:highlight w:val="yellow"/>
          <w:lang w:val="ru-RU" w:eastAsia="ru-RU" w:bidi="ar-SA"/>
        </w:rPr>
        <w:t xml:space="preserve"> используется система VSTS</w:t>
      </w:r>
      <w:r w:rsidR="00F972DA" w:rsidRPr="00B03B3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, позволяя решать следующие задачи:</w:t>
      </w:r>
    </w:p>
    <w:p w14:paraId="331E5DEF" w14:textId="77777777" w:rsidR="00C06D49" w:rsidRDefault="00F972DA" w:rsidP="00702F14">
      <w:pPr>
        <w:pStyle w:val="a3"/>
        <w:numPr>
          <w:ilvl w:val="0"/>
          <w:numId w:val="1"/>
        </w:numPr>
        <w:jc w:val="left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C06D49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Хранение технической и проектной документации;</w:t>
      </w:r>
    </w:p>
    <w:p w14:paraId="2090E7F8" w14:textId="442A738D" w:rsidR="00C06D49" w:rsidRDefault="00F972DA" w:rsidP="00702F14">
      <w:pPr>
        <w:pStyle w:val="a3"/>
        <w:numPr>
          <w:ilvl w:val="0"/>
          <w:numId w:val="1"/>
        </w:numPr>
        <w:jc w:val="left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C06D49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Ведение реестров: задач, ошибок, бизнес-процессов</w:t>
      </w:r>
      <w:r w:rsidR="002B05CF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;</w:t>
      </w:r>
    </w:p>
    <w:p w14:paraId="3C431628" w14:textId="77777777" w:rsidR="00C06D49" w:rsidRDefault="00F972DA" w:rsidP="00702F14">
      <w:pPr>
        <w:pStyle w:val="a3"/>
        <w:numPr>
          <w:ilvl w:val="0"/>
          <w:numId w:val="1"/>
        </w:numPr>
        <w:jc w:val="left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C06D49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Планирование процесса разработки;</w:t>
      </w:r>
    </w:p>
    <w:p w14:paraId="3F661A3C" w14:textId="232FFC88" w:rsidR="00F972DA" w:rsidRPr="00C06D49" w:rsidRDefault="00F972DA" w:rsidP="00702F14">
      <w:pPr>
        <w:pStyle w:val="a3"/>
        <w:numPr>
          <w:ilvl w:val="0"/>
          <w:numId w:val="1"/>
        </w:numPr>
        <w:jc w:val="left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C06D49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Отслеживание</w:t>
      </w:r>
      <w:r w:rsidR="001D75B7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и</w:t>
      </w:r>
      <w:r w:rsidRPr="00C06D49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контроль исполнения задач.</w:t>
      </w:r>
    </w:p>
    <w:p w14:paraId="63CCF59D" w14:textId="77777777" w:rsidR="00695A4B" w:rsidRPr="00C573E3" w:rsidRDefault="00695A4B">
      <w:pPr>
        <w:jc w:val="left"/>
        <w:rPr>
          <w:b/>
          <w:lang w:val="ru-RU"/>
        </w:rPr>
      </w:pPr>
    </w:p>
    <w:p w14:paraId="2ED8D917" w14:textId="500D1E46" w:rsidR="00695A4B" w:rsidRDefault="00695A4B">
      <w:pPr>
        <w:jc w:val="left"/>
        <w:rPr>
          <w:b/>
          <w:lang w:val="ru-RU"/>
        </w:rPr>
      </w:pPr>
    </w:p>
    <w:p w14:paraId="224F31E2" w14:textId="53396565" w:rsidR="00695A4B" w:rsidRDefault="00695A4B">
      <w:pPr>
        <w:jc w:val="left"/>
        <w:rPr>
          <w:b/>
          <w:lang w:val="ru-RU"/>
        </w:rPr>
      </w:pPr>
    </w:p>
    <w:p w14:paraId="5BF3B9AB" w14:textId="3026B721" w:rsidR="00695A4B" w:rsidRDefault="00695A4B">
      <w:pPr>
        <w:jc w:val="left"/>
        <w:rPr>
          <w:b/>
          <w:lang w:val="ru-RU"/>
        </w:rPr>
      </w:pPr>
    </w:p>
    <w:p w14:paraId="584C36F1" w14:textId="77777777" w:rsidR="00695A4B" w:rsidRDefault="00695A4B">
      <w:pPr>
        <w:jc w:val="left"/>
        <w:rPr>
          <w:b/>
          <w:lang w:val="ru-RU"/>
        </w:rPr>
      </w:pPr>
    </w:p>
    <w:p w14:paraId="522C5D02" w14:textId="77777777" w:rsidR="00526582" w:rsidRDefault="00526582">
      <w:pPr>
        <w:jc w:val="left"/>
        <w:rPr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3C6F9211" w14:textId="0E8CFF57" w:rsidR="00AB12FF" w:rsidRDefault="00AB12FF" w:rsidP="00AB12FF">
      <w:pPr>
        <w:pStyle w:val="1"/>
        <w:rPr>
          <w:lang w:val="ru-RU"/>
        </w:rPr>
      </w:pPr>
      <w:bookmarkStart w:id="11" w:name="_Toc103874903"/>
      <w:bookmarkStart w:id="12" w:name="_Toc103943076"/>
      <w:r>
        <w:rPr>
          <w:lang w:val="ru-RU"/>
        </w:rPr>
        <w:lastRenderedPageBreak/>
        <w:t>Процессы реализации программных средств</w:t>
      </w:r>
      <w:bookmarkEnd w:id="11"/>
      <w:bookmarkEnd w:id="12"/>
    </w:p>
    <w:p w14:paraId="775B7013" w14:textId="182F00DF" w:rsidR="00AB12FF" w:rsidRDefault="00AB12FF" w:rsidP="00AB12FF">
      <w:pPr>
        <w:pStyle w:val="3"/>
        <w:rPr>
          <w:lang w:val="ru-RU"/>
        </w:rPr>
      </w:pPr>
      <w:bookmarkStart w:id="13" w:name="_Toc103874904"/>
      <w:bookmarkStart w:id="14" w:name="_Toc103943077"/>
      <w:r>
        <w:rPr>
          <w:lang w:val="ru-RU"/>
        </w:rPr>
        <w:t>Процесс</w:t>
      </w:r>
      <w:r w:rsidR="00B97990">
        <w:rPr>
          <w:lang w:val="ru-RU"/>
        </w:rPr>
        <w:t xml:space="preserve"> </w:t>
      </w:r>
      <w:r>
        <w:rPr>
          <w:lang w:val="ru-RU"/>
        </w:rPr>
        <w:t xml:space="preserve">анализа требований </w:t>
      </w:r>
      <w:bookmarkEnd w:id="13"/>
      <w:r w:rsidR="00B97990">
        <w:rPr>
          <w:lang w:val="ru-RU"/>
        </w:rPr>
        <w:t xml:space="preserve">к </w:t>
      </w:r>
      <w:r w:rsidR="00C06D49">
        <w:rPr>
          <w:lang w:val="ru-RU"/>
        </w:rPr>
        <w:t>программны</w:t>
      </w:r>
      <w:r w:rsidR="00B97990">
        <w:rPr>
          <w:lang w:val="ru-RU"/>
        </w:rPr>
        <w:t>м</w:t>
      </w:r>
      <w:r w:rsidR="00C06D49">
        <w:rPr>
          <w:lang w:val="ru-RU"/>
        </w:rPr>
        <w:t xml:space="preserve"> средств</w:t>
      </w:r>
      <w:r w:rsidR="00B97990">
        <w:rPr>
          <w:lang w:val="ru-RU"/>
        </w:rPr>
        <w:t>ам</w:t>
      </w:r>
      <w:bookmarkEnd w:id="14"/>
    </w:p>
    <w:p w14:paraId="0D6DBB52" w14:textId="7179ADE2" w:rsidR="00C06D49" w:rsidRDefault="00C06D49" w:rsidP="00526582">
      <w:pPr>
        <w:spacing w:after="0" w:line="300" w:lineRule="auto"/>
        <w:ind w:firstLine="567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В рамках </w:t>
      </w:r>
      <w:r w:rsidR="00B97990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данного процесса </w:t>
      </w: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определен порядок:</w:t>
      </w:r>
    </w:p>
    <w:p w14:paraId="4575C8D2" w14:textId="6B0348A2" w:rsidR="00C06D49" w:rsidRDefault="00C06D49" w:rsidP="00702F14">
      <w:pPr>
        <w:pStyle w:val="a3"/>
        <w:numPr>
          <w:ilvl w:val="0"/>
          <w:numId w:val="13"/>
        </w:numPr>
        <w:spacing w:after="0" w:line="300" w:lineRule="auto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Определение потребности в реализации нового функционала/программного продукта</w:t>
      </w:r>
      <w:r w:rsidR="00FB25F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;</w:t>
      </w:r>
    </w:p>
    <w:p w14:paraId="5EEEF779" w14:textId="128E3F39" w:rsidR="00C06D49" w:rsidRDefault="00C06D49" w:rsidP="00702F14">
      <w:pPr>
        <w:pStyle w:val="a3"/>
        <w:numPr>
          <w:ilvl w:val="0"/>
          <w:numId w:val="13"/>
        </w:numPr>
        <w:spacing w:after="0" w:line="300" w:lineRule="auto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Определение ответственных за подготовку частного технического задания, в рамках </w:t>
      </w:r>
      <w:r w:rsidR="00D82A52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которого</w:t>
      </w: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формируются требования к функционалу</w:t>
      </w:r>
      <w:r w:rsidR="003D5E70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и интерфейсам</w:t>
      </w: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, входные/выходные данные, мат. аппарат, апробация предложенных методик (по мере необходимости);</w:t>
      </w:r>
    </w:p>
    <w:p w14:paraId="3E17A58B" w14:textId="7C8B77DD" w:rsidR="00C06D49" w:rsidRDefault="00C06D49" w:rsidP="00702F14">
      <w:pPr>
        <w:pStyle w:val="a3"/>
        <w:numPr>
          <w:ilvl w:val="0"/>
          <w:numId w:val="13"/>
        </w:numPr>
        <w:spacing w:after="0" w:line="300" w:lineRule="auto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Рецензирование и представление итогового ЧТЗ</w:t>
      </w:r>
      <w:r w:rsidR="00B97990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. Итоговая версия документа доводится до всех заинтересованных сторон;</w:t>
      </w:r>
    </w:p>
    <w:p w14:paraId="516AC233" w14:textId="3CF04F02" w:rsidR="00702F14" w:rsidRDefault="003D5E70" w:rsidP="00702F14">
      <w:pPr>
        <w:pStyle w:val="a3"/>
        <w:numPr>
          <w:ilvl w:val="0"/>
          <w:numId w:val="13"/>
        </w:numPr>
        <w:spacing w:after="0" w:line="300" w:lineRule="auto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Определение приоритетов и п</w:t>
      </w:r>
      <w:r w:rsidR="00702F14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ланирование проектировани</w:t>
      </w: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я</w:t>
      </w:r>
      <w:r w:rsidRPr="003D5E70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/</w:t>
      </w:r>
      <w:r w:rsidR="00702F14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разработки. Определение ответственных за разработку;</w:t>
      </w:r>
    </w:p>
    <w:p w14:paraId="0EA57CD8" w14:textId="5A85CFB4" w:rsidR="00702F14" w:rsidRPr="00C06D49" w:rsidRDefault="00702F14" w:rsidP="002B05CF">
      <w:pPr>
        <w:pStyle w:val="a3"/>
        <w:numPr>
          <w:ilvl w:val="0"/>
          <w:numId w:val="13"/>
        </w:numPr>
        <w:spacing w:line="300" w:lineRule="auto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Управление изменениями проекта и разработки, мониторинг процесса.</w:t>
      </w:r>
    </w:p>
    <w:p w14:paraId="7D1142A7" w14:textId="1DF7E10D" w:rsidR="00AB12FF" w:rsidRDefault="00AB12FF" w:rsidP="002B05CF">
      <w:pPr>
        <w:pStyle w:val="3"/>
        <w:spacing w:after="240"/>
        <w:rPr>
          <w:lang w:val="ru-RU"/>
        </w:rPr>
      </w:pPr>
      <w:bookmarkStart w:id="15" w:name="_Toc103874906"/>
      <w:bookmarkStart w:id="16" w:name="_Toc103943078"/>
      <w:r>
        <w:rPr>
          <w:lang w:val="ru-RU"/>
        </w:rPr>
        <w:t xml:space="preserve">Процесс </w:t>
      </w:r>
      <w:r w:rsidR="00B97990">
        <w:rPr>
          <w:lang w:val="ru-RU"/>
        </w:rPr>
        <w:t>проектирования и реализации</w:t>
      </w:r>
      <w:r>
        <w:rPr>
          <w:lang w:val="ru-RU"/>
        </w:rPr>
        <w:t xml:space="preserve"> программных средств</w:t>
      </w:r>
      <w:bookmarkEnd w:id="15"/>
      <w:bookmarkEnd w:id="16"/>
    </w:p>
    <w:p w14:paraId="64A6A973" w14:textId="149E15CA" w:rsidR="001C7A7A" w:rsidRDefault="001C7A7A" w:rsidP="00526582">
      <w:pPr>
        <w:spacing w:after="0" w:line="300" w:lineRule="auto"/>
        <w:ind w:firstLine="567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Процесс реализации новых функциональных возможностей и программных продуктов включает в себя:</w:t>
      </w:r>
    </w:p>
    <w:p w14:paraId="3F790E64" w14:textId="0D82627B" w:rsidR="001C7A7A" w:rsidRDefault="001C7A7A" w:rsidP="002B05CF">
      <w:pPr>
        <w:pStyle w:val="a3"/>
        <w:numPr>
          <w:ilvl w:val="0"/>
          <w:numId w:val="10"/>
        </w:numPr>
        <w:spacing w:after="0" w:line="300" w:lineRule="auto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Разработк</w:t>
      </w:r>
      <w:r w:rsidR="002B05CF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у</w:t>
      </w: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программной архитектуры, определение используемых библиотек и подходов</w:t>
      </w:r>
      <w:r w:rsidR="00C06D49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.</w:t>
      </w:r>
      <w:r w:rsidR="002B05CF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</w:t>
      </w:r>
      <w:r w:rsidR="00C06D49" w:rsidRPr="002B05CF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Формирование концептуальной схемы, потока движения данных, логической/физической схем БД (по мере необходимости)</w:t>
      </w:r>
      <w:r w:rsidRPr="002B05CF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;</w:t>
      </w:r>
    </w:p>
    <w:p w14:paraId="5E08D2A3" w14:textId="4A5366DD" w:rsidR="00B97990" w:rsidRPr="002B05CF" w:rsidRDefault="00B97990" w:rsidP="002B05CF">
      <w:pPr>
        <w:pStyle w:val="a3"/>
        <w:numPr>
          <w:ilvl w:val="0"/>
          <w:numId w:val="10"/>
        </w:numPr>
        <w:spacing w:after="0" w:line="300" w:lineRule="auto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Определение критериев соответствия требованиям ЧТЗ и верификации реализованного функционала;</w:t>
      </w:r>
    </w:p>
    <w:p w14:paraId="35F8AE7C" w14:textId="692D4D31" w:rsidR="001C7A7A" w:rsidRDefault="001C7A7A" w:rsidP="00702F14">
      <w:pPr>
        <w:pStyle w:val="a3"/>
        <w:numPr>
          <w:ilvl w:val="0"/>
          <w:numId w:val="10"/>
        </w:numPr>
        <w:spacing w:after="0" w:line="300" w:lineRule="auto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Прототипирование и уточнение требований;</w:t>
      </w:r>
    </w:p>
    <w:p w14:paraId="09F750C8" w14:textId="761C15DE" w:rsidR="001C7A7A" w:rsidRDefault="001C7A7A" w:rsidP="00702F14">
      <w:pPr>
        <w:pStyle w:val="a3"/>
        <w:numPr>
          <w:ilvl w:val="0"/>
          <w:numId w:val="10"/>
        </w:numPr>
        <w:spacing w:after="0" w:line="300" w:lineRule="auto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Написание программных кодов, покрытие </w:t>
      </w:r>
      <w:r>
        <w:rPr>
          <w:rFonts w:ascii="Times New Roman" w:eastAsia="Calibri" w:hAnsi="Times New Roman" w:cs="Times New Roman"/>
          <w:sz w:val="24"/>
          <w:szCs w:val="24"/>
          <w:lang w:eastAsia="ru-RU" w:bidi="ar-SA"/>
        </w:rPr>
        <w:t>unit</w:t>
      </w:r>
      <w:r w:rsidRPr="001C7A7A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тестами;</w:t>
      </w:r>
    </w:p>
    <w:p w14:paraId="3A8104ED" w14:textId="68F28D00" w:rsidR="001C7A7A" w:rsidRDefault="001C7A7A" w:rsidP="00702F14">
      <w:pPr>
        <w:pStyle w:val="a3"/>
        <w:numPr>
          <w:ilvl w:val="0"/>
          <w:numId w:val="10"/>
        </w:numPr>
        <w:spacing w:after="0" w:line="300" w:lineRule="auto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Тестирование реализованного функционала. Поиск и устранение </w:t>
      </w:r>
      <w:r w:rsidR="00A50C0C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ошибок;</w:t>
      </w:r>
    </w:p>
    <w:p w14:paraId="3C183A07" w14:textId="3B1140AA" w:rsidR="00A50C0C" w:rsidRDefault="00A50C0C" w:rsidP="00702F14">
      <w:pPr>
        <w:pStyle w:val="a3"/>
        <w:numPr>
          <w:ilvl w:val="0"/>
          <w:numId w:val="10"/>
        </w:numPr>
        <w:spacing w:after="0" w:line="300" w:lineRule="auto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Разработка технической и пользовательской документации.</w:t>
      </w:r>
    </w:p>
    <w:p w14:paraId="57F1113C" w14:textId="63B9DA3A" w:rsidR="00A50C0C" w:rsidRDefault="00A50C0C" w:rsidP="00A50C0C">
      <w:pPr>
        <w:spacing w:after="0" w:line="300" w:lineRule="auto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Результатами этапа являются:</w:t>
      </w:r>
    </w:p>
    <w:p w14:paraId="6BF5C2D4" w14:textId="1FEA7A59" w:rsidR="00A50C0C" w:rsidRDefault="00A50C0C" w:rsidP="00702F14">
      <w:pPr>
        <w:pStyle w:val="a3"/>
        <w:numPr>
          <w:ilvl w:val="0"/>
          <w:numId w:val="11"/>
        </w:numPr>
        <w:spacing w:after="0" w:line="300" w:lineRule="auto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Исходные коды программы;</w:t>
      </w:r>
    </w:p>
    <w:p w14:paraId="016471D7" w14:textId="35C780BF" w:rsidR="00A50C0C" w:rsidRDefault="00A50C0C" w:rsidP="00702F14">
      <w:pPr>
        <w:pStyle w:val="a3"/>
        <w:numPr>
          <w:ilvl w:val="0"/>
          <w:numId w:val="11"/>
        </w:numPr>
        <w:spacing w:after="0" w:line="300" w:lineRule="auto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Программное обеспечение в виде собранных дистрибутивов;</w:t>
      </w:r>
    </w:p>
    <w:p w14:paraId="41A2EC43" w14:textId="28D91326" w:rsidR="00A50C0C" w:rsidRPr="00A50C0C" w:rsidRDefault="00A50C0C" w:rsidP="00915220">
      <w:pPr>
        <w:pStyle w:val="a3"/>
        <w:numPr>
          <w:ilvl w:val="0"/>
          <w:numId w:val="11"/>
        </w:numPr>
        <w:spacing w:line="300" w:lineRule="auto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Комплект технической и пользовательской документации.</w:t>
      </w:r>
    </w:p>
    <w:p w14:paraId="7F3102BB" w14:textId="5F90D0DE" w:rsidR="00AB12FF" w:rsidRDefault="00AB12FF" w:rsidP="00915220">
      <w:pPr>
        <w:pStyle w:val="3"/>
        <w:spacing w:after="240"/>
        <w:rPr>
          <w:lang w:val="ru-RU"/>
        </w:rPr>
      </w:pPr>
      <w:bookmarkStart w:id="17" w:name="_Toc103874907"/>
      <w:bookmarkStart w:id="18" w:name="_Toc103943079"/>
      <w:r>
        <w:rPr>
          <w:lang w:val="ru-RU"/>
        </w:rPr>
        <w:t>Процесс квалификационного тестирования программных средств</w:t>
      </w:r>
      <w:bookmarkEnd w:id="17"/>
      <w:bookmarkEnd w:id="18"/>
    </w:p>
    <w:p w14:paraId="581DB802" w14:textId="4EC9797D" w:rsidR="00485246" w:rsidRDefault="00A328C1" w:rsidP="00526582">
      <w:pPr>
        <w:spacing w:after="0" w:line="300" w:lineRule="auto"/>
        <w:ind w:firstLine="567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В соответствии с моделью жизненного цикла</w:t>
      </w:r>
      <w:r w:rsidR="0048524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разработки программных средств по результатам завершени</w:t>
      </w:r>
      <w:r w:rsidR="00D82A52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я</w:t>
      </w:r>
      <w:r w:rsidR="0048524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реализации нового функционала проводится внутреннее функциональное</w:t>
      </w:r>
      <w:r w:rsidR="00D82A52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/</w:t>
      </w:r>
      <w:r w:rsidR="0048524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интеграционное тестирование</w:t>
      </w:r>
      <w:r w:rsidR="00B97990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по ранее определенным критериям соответствия</w:t>
      </w:r>
      <w:r w:rsidR="0048524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. По результатам проведения внутреннего тестирования </w:t>
      </w:r>
      <w:r w:rsidR="00D82A52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осуществляется</w:t>
      </w:r>
      <w:r w:rsidR="0048524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демонстрация реализованного функционала профильным специалистам, ответственным за новый функционал. </w:t>
      </w:r>
    </w:p>
    <w:p w14:paraId="3FE586BE" w14:textId="38B9CE67" w:rsidR="00A328C1" w:rsidRDefault="00485246" w:rsidP="00485246">
      <w:pPr>
        <w:spacing w:after="0" w:line="300" w:lineRule="auto"/>
        <w:ind w:firstLine="567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Составляется акт передачи на тестирование, дальнейшее тестирование на корректность и соответствие реализованного функционала </w:t>
      </w:r>
      <w:r w:rsidR="00915220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частному </w:t>
      </w: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техническому заданию</w:t>
      </w:r>
      <w:r w:rsidR="00420B3C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/требованиям Заказчика</w:t>
      </w: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осуществляется профильными специалистами организации на тестовом стенде. По результатам тестирования осуществляется устранение ошибок и осуществляется (при необходимости) доработка программного обеспечения. Процесс проходит </w:t>
      </w:r>
      <w:r w:rsidR="00D82A52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итеративно, </w:t>
      </w: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до отсутствия у профильных специалистов замечаний, составляется акт </w:t>
      </w:r>
      <w:r w:rsidR="00420B3C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завершения тестирования.</w:t>
      </w:r>
    </w:p>
    <w:p w14:paraId="212AA95C" w14:textId="311F261B" w:rsidR="00526582" w:rsidRDefault="00420B3C" w:rsidP="00526582">
      <w:pPr>
        <w:spacing w:after="0" w:line="300" w:lineRule="auto"/>
        <w:ind w:firstLine="567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В ходе тестирования и по результатам тестирования выполняется:</w:t>
      </w:r>
    </w:p>
    <w:p w14:paraId="1305AAE2" w14:textId="5B2A4C49" w:rsidR="00420B3C" w:rsidRDefault="00420B3C" w:rsidP="00702F14">
      <w:pPr>
        <w:pStyle w:val="a3"/>
        <w:numPr>
          <w:ilvl w:val="0"/>
          <w:numId w:val="4"/>
        </w:numPr>
        <w:spacing w:after="0" w:line="300" w:lineRule="auto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Процесс установки программного обеспечения (при необходимости);</w:t>
      </w:r>
    </w:p>
    <w:p w14:paraId="00BD708E" w14:textId="3FFF00DA" w:rsidR="00420B3C" w:rsidRDefault="00420B3C" w:rsidP="00702F14">
      <w:pPr>
        <w:pStyle w:val="a3"/>
        <w:numPr>
          <w:ilvl w:val="0"/>
          <w:numId w:val="4"/>
        </w:numPr>
        <w:spacing w:after="0" w:line="300" w:lineRule="auto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Проведение функционального тестирования;</w:t>
      </w:r>
    </w:p>
    <w:p w14:paraId="34D08B08" w14:textId="2776F5E4" w:rsidR="00420B3C" w:rsidRDefault="00420B3C" w:rsidP="00702F14">
      <w:pPr>
        <w:pStyle w:val="a3"/>
        <w:numPr>
          <w:ilvl w:val="0"/>
          <w:numId w:val="4"/>
        </w:numPr>
        <w:spacing w:after="0" w:line="300" w:lineRule="auto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lastRenderedPageBreak/>
        <w:t>Устранение выявленных недостатков программного обеспечения;</w:t>
      </w:r>
    </w:p>
    <w:p w14:paraId="19C3FDCD" w14:textId="64B81806" w:rsidR="00420B3C" w:rsidRDefault="00420B3C" w:rsidP="00702F14">
      <w:pPr>
        <w:pStyle w:val="a3"/>
        <w:numPr>
          <w:ilvl w:val="0"/>
          <w:numId w:val="4"/>
        </w:numPr>
        <w:spacing w:after="0" w:line="300" w:lineRule="auto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Корректировка технической и пользовательской документации;</w:t>
      </w:r>
    </w:p>
    <w:p w14:paraId="057E7D6B" w14:textId="0A010F2F" w:rsidR="00420B3C" w:rsidRPr="00420B3C" w:rsidRDefault="00420B3C" w:rsidP="00702F14">
      <w:pPr>
        <w:pStyle w:val="a3"/>
        <w:numPr>
          <w:ilvl w:val="0"/>
          <w:numId w:val="4"/>
        </w:numPr>
        <w:spacing w:after="0" w:line="300" w:lineRule="auto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Проводится финальная демонстрация функционала с привлечением: профильных специалистов других направлений, представителей Заказчика, руководителя отдела разработки ПО.</w:t>
      </w:r>
    </w:p>
    <w:p w14:paraId="30B3E1F7" w14:textId="77777777" w:rsidR="00915220" w:rsidRDefault="00915220">
      <w:pPr>
        <w:jc w:val="left"/>
        <w:rPr>
          <w:b/>
          <w:bCs/>
          <w:color w:val="365F91" w:themeColor="accent1" w:themeShade="BF"/>
          <w:sz w:val="28"/>
          <w:szCs w:val="28"/>
          <w:lang w:val="ru-RU"/>
        </w:rPr>
      </w:pPr>
      <w:bookmarkStart w:id="19" w:name="_Toc103874908"/>
      <w:r>
        <w:rPr>
          <w:lang w:val="ru-RU"/>
        </w:rPr>
        <w:br w:type="page"/>
      </w:r>
    </w:p>
    <w:p w14:paraId="719B45BB" w14:textId="75DCBFB8" w:rsidR="00AB12FF" w:rsidRDefault="00AB12FF" w:rsidP="00AB12FF">
      <w:pPr>
        <w:pStyle w:val="1"/>
        <w:rPr>
          <w:lang w:val="ru-RU"/>
        </w:rPr>
      </w:pPr>
      <w:bookmarkStart w:id="20" w:name="_Toc103943080"/>
      <w:r>
        <w:rPr>
          <w:lang w:val="ru-RU"/>
        </w:rPr>
        <w:lastRenderedPageBreak/>
        <w:t>Процессы поддержки программных средств</w:t>
      </w:r>
      <w:bookmarkEnd w:id="19"/>
      <w:bookmarkEnd w:id="20"/>
    </w:p>
    <w:p w14:paraId="4EFD64CB" w14:textId="5100FC9F" w:rsidR="00AB12FF" w:rsidRDefault="00AB12FF" w:rsidP="00915220">
      <w:pPr>
        <w:pStyle w:val="3"/>
        <w:spacing w:after="240"/>
        <w:rPr>
          <w:lang w:val="ru-RU"/>
        </w:rPr>
      </w:pPr>
      <w:bookmarkStart w:id="21" w:name="_Toc103874909"/>
      <w:bookmarkStart w:id="22" w:name="_Toc103943081"/>
      <w:r>
        <w:rPr>
          <w:lang w:val="ru-RU"/>
        </w:rPr>
        <w:t>Процесс менеджмента конфигурации программных средств</w:t>
      </w:r>
      <w:bookmarkEnd w:id="21"/>
      <w:bookmarkEnd w:id="22"/>
    </w:p>
    <w:p w14:paraId="58CC808C" w14:textId="4B526AB4" w:rsidR="00924A12" w:rsidRDefault="00FC5146" w:rsidP="00FC5146">
      <w:pP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FC5146">
        <w:rPr>
          <w:lang w:val="ru-RU"/>
        </w:rPr>
        <w:tab/>
      </w:r>
      <w:r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Поддержание жизненного цикла </w:t>
      </w:r>
      <w:r w:rsidR="00FB25F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программного обеспечения</w:t>
      </w:r>
      <w:r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осуществляется за счет </w:t>
      </w:r>
      <w:r w:rsidR="005A3AE7"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сопровождения, осуществляемо</w:t>
      </w:r>
      <w:r w:rsidR="00FB25F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го</w:t>
      </w:r>
      <w:r w:rsidR="005A3AE7"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в рамках оказания услуг по технической поддержке специалистами разработчика. </w:t>
      </w:r>
      <w:r w:rsidR="000E2B5F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Техническая поддержка осуществляется в формате консультирования пользователей и администраторов </w:t>
      </w:r>
      <w:r w:rsidR="00A02FE1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Системы</w:t>
      </w:r>
      <w:r w:rsidR="000E2B5F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по телефону, электронной почте.</w:t>
      </w:r>
    </w:p>
    <w:p w14:paraId="034413DB" w14:textId="77777777" w:rsidR="00924A12" w:rsidRPr="007C126D" w:rsidRDefault="00924A12" w:rsidP="00924A12">
      <w:pP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Сопровождение необходимо для обеспечения:</w:t>
      </w:r>
    </w:p>
    <w:p w14:paraId="65BA6D4E" w14:textId="7A8240F0" w:rsidR="00924A12" w:rsidRPr="007C126D" w:rsidRDefault="00915220" w:rsidP="00702F14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О</w:t>
      </w:r>
      <w:r w:rsidR="00924A12"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тсутствия простоя в работе специалистов по причине невозможности функционирования </w:t>
      </w:r>
      <w:r w:rsidR="000F1161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Системы</w:t>
      </w:r>
      <w:r w:rsidR="00924A12"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(аварийная ситуация, ошибки в работе, ошибки в работе специалистов </w:t>
      </w:r>
      <w:r w:rsidR="00D82A52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и прочее</w:t>
      </w:r>
      <w:r w:rsidR="00924A12"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);</w:t>
      </w:r>
    </w:p>
    <w:p w14:paraId="3C0044BF" w14:textId="48BE2D94" w:rsidR="00924A12" w:rsidRPr="007C126D" w:rsidRDefault="00915220" w:rsidP="00702F14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Г</w:t>
      </w:r>
      <w:r w:rsidR="00924A12"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арантий корректного функционирования </w:t>
      </w:r>
      <w:r w:rsidR="006D6440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Системы</w:t>
      </w:r>
      <w:r w:rsidR="00924A12"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и дальнейшего развития е</w:t>
      </w:r>
      <w:r w:rsidR="006D6440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ё</w:t>
      </w:r>
      <w:r w:rsidR="00924A12"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функционала.</w:t>
      </w:r>
    </w:p>
    <w:p w14:paraId="4EE58EA7" w14:textId="0D5F6F44" w:rsidR="005A3AE7" w:rsidRPr="007C126D" w:rsidRDefault="005A3AE7" w:rsidP="00FC5146">
      <w:pP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Сопровождение </w:t>
      </w:r>
      <w:r w:rsidR="00FB25F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ПО</w:t>
      </w:r>
      <w:r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включает в себя:</w:t>
      </w:r>
    </w:p>
    <w:p w14:paraId="5E95D3BA" w14:textId="073DA3DE" w:rsidR="005A3AE7" w:rsidRPr="007C126D" w:rsidRDefault="005A3AE7" w:rsidP="00702F14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Первоначальная установка и настройка программного продукта, сервиса лицензирования. Развертывание СУБД и табличного пространства</w:t>
      </w:r>
      <w:r w:rsidR="00915220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;</w:t>
      </w:r>
    </w:p>
    <w:p w14:paraId="3AB911E3" w14:textId="217705C2" w:rsidR="005A3AE7" w:rsidRPr="007C126D" w:rsidRDefault="005A3AE7" w:rsidP="00702F14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Консультирование пользователей и администраторов </w:t>
      </w:r>
      <w:r w:rsidR="006D6440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С</w:t>
      </w:r>
      <w:r w:rsidR="00915220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истемы по</w:t>
      </w:r>
      <w:r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</w:t>
      </w:r>
      <w:r w:rsidR="000E2B5F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вопросам установки, переустановки, администрирования и эксплуатации системы</w:t>
      </w:r>
      <w:r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(по телефону, электронной почте</w:t>
      </w:r>
      <w:r w:rsidR="007C126D"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)</w:t>
      </w:r>
      <w:r w:rsidR="00915220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;</w:t>
      </w:r>
    </w:p>
    <w:p w14:paraId="77BD0E61" w14:textId="16A412B5" w:rsidR="007C126D" w:rsidRPr="007C126D" w:rsidRDefault="007C126D" w:rsidP="00702F14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Обучени</w:t>
      </w:r>
      <w:r w:rsidR="006D6440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е</w:t>
      </w:r>
      <w:r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специалистов </w:t>
      </w:r>
      <w:r w:rsidR="006D6440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З</w:t>
      </w:r>
      <w:r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аказчика основам работы с программно-аппаратным комплексом удаленно, на базе Заказчика или на базе Разработчика;</w:t>
      </w:r>
    </w:p>
    <w:p w14:paraId="4693338D" w14:textId="31C0213C" w:rsidR="007C126D" w:rsidRPr="007C126D" w:rsidRDefault="007C126D" w:rsidP="00702F14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Проведение обновлени</w:t>
      </w:r>
      <w:r w:rsidR="006D6440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й</w:t>
      </w:r>
      <w:r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</w:t>
      </w:r>
      <w:r w:rsidR="006D6440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С</w:t>
      </w:r>
      <w:r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истемы, </w:t>
      </w:r>
      <w:r w:rsidR="006D6440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осуществляемое</w:t>
      </w:r>
      <w:r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в процессе выхода новых версий, доработки отдельных модулей, выполненных по запросам Заказчика.</w:t>
      </w:r>
      <w:r w:rsidR="00924A12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Предоставление неисключительных прав на использование новых версий;</w:t>
      </w:r>
    </w:p>
    <w:p w14:paraId="04904EF7" w14:textId="3C0083CF" w:rsidR="00924A12" w:rsidRDefault="00924A12" w:rsidP="00702F14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Оптимизаци</w:t>
      </w:r>
      <w:r w:rsidR="006D6440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ю</w:t>
      </w: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работы </w:t>
      </w:r>
      <w:r w:rsidR="006D6440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программных продуктов</w:t>
      </w: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под нужды Заказчика, модернизация в связи с изменением нормативной документации;</w:t>
      </w:r>
    </w:p>
    <w:p w14:paraId="20DEA0F9" w14:textId="52BE571E" w:rsidR="007C126D" w:rsidRDefault="00924A12" w:rsidP="00702F14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Выявление и </w:t>
      </w:r>
      <w:r w:rsidR="000E2B5F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исправление</w:t>
      </w: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ошибок</w:t>
      </w:r>
      <w:r w:rsidR="000E2B5F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в функционировании </w:t>
      </w:r>
      <w:r w:rsidR="006D6440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истемы</w:t>
      </w:r>
      <w:r w:rsidR="000E2B5F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, не выявленных ранее</w:t>
      </w: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;</w:t>
      </w:r>
    </w:p>
    <w:p w14:paraId="6B1AC4B8" w14:textId="070003EE" w:rsidR="000E2B5F" w:rsidRPr="006D6440" w:rsidRDefault="00924A12" w:rsidP="006D6440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Прием заявок от Заказчика на внесение изменений и дополнений в </w:t>
      </w:r>
      <w:r w:rsidR="00FB25F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программное обеспечение</w:t>
      </w:r>
      <w: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. Оказание консультационной помощи по вопросам применимости пожеланий, написание частных технических заданий. Модификация системы по заявкам;</w:t>
      </w:r>
    </w:p>
    <w:p w14:paraId="49217B6C" w14:textId="338BF976" w:rsidR="007C126D" w:rsidRDefault="007C126D" w:rsidP="00702F14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7C126D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Предоставление актуальной документации по установке и работе программно-аппаратного комплекса.</w:t>
      </w:r>
    </w:p>
    <w:p w14:paraId="057CA28D" w14:textId="77777777" w:rsidR="00322DC2" w:rsidRPr="0003259B" w:rsidRDefault="00322DC2" w:rsidP="006D6440">
      <w:pPr>
        <w:spacing w:after="0"/>
        <w:ind w:firstLine="360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03259B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Техническая поддержка оказывается в случае:</w:t>
      </w:r>
    </w:p>
    <w:p w14:paraId="6FDAA3F5" w14:textId="72FA1738" w:rsidR="00322DC2" w:rsidRPr="0003259B" w:rsidRDefault="00322DC2" w:rsidP="00322DC2">
      <w:pPr>
        <w:pStyle w:val="a3"/>
        <w:numPr>
          <w:ilvl w:val="0"/>
          <w:numId w:val="14"/>
        </w:numP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03259B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Действия срока бесплатной технической поддержки или оплаты его продления;</w:t>
      </w:r>
    </w:p>
    <w:p w14:paraId="1BEDEF9F" w14:textId="57FD6423" w:rsidR="00322DC2" w:rsidRPr="0003259B" w:rsidRDefault="00322DC2" w:rsidP="00322DC2">
      <w:pPr>
        <w:pStyle w:val="a3"/>
        <w:numPr>
          <w:ilvl w:val="0"/>
          <w:numId w:val="14"/>
        </w:numP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03259B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Соблюдения всех условий применения ПО и лицензионного договора.</w:t>
      </w:r>
    </w:p>
    <w:p w14:paraId="5B4EAB36" w14:textId="77777777" w:rsidR="006D6440" w:rsidRDefault="006D6440">
      <w:pPr>
        <w:jc w:val="left"/>
        <w:rPr>
          <w:b/>
          <w:bCs/>
          <w:color w:val="4F81BD" w:themeColor="accent1"/>
          <w:lang w:val="ru-RU"/>
        </w:rPr>
      </w:pPr>
      <w:bookmarkStart w:id="23" w:name="_Toc103874911"/>
      <w:bookmarkStart w:id="24" w:name="_Toc103943082"/>
      <w:r>
        <w:rPr>
          <w:lang w:val="ru-RU"/>
        </w:rPr>
        <w:br w:type="page"/>
      </w:r>
    </w:p>
    <w:p w14:paraId="3B6BB599" w14:textId="34206EFD" w:rsidR="00526582" w:rsidRDefault="00AB12FF" w:rsidP="00915220">
      <w:pPr>
        <w:pStyle w:val="3"/>
        <w:spacing w:after="240"/>
        <w:rPr>
          <w:lang w:val="ru-RU"/>
        </w:rPr>
      </w:pPr>
      <w:r>
        <w:rPr>
          <w:lang w:val="ru-RU"/>
        </w:rPr>
        <w:lastRenderedPageBreak/>
        <w:t>Процесс решения проблем в программных средствах</w:t>
      </w:r>
      <w:bookmarkEnd w:id="23"/>
      <w:bookmarkEnd w:id="24"/>
    </w:p>
    <w:p w14:paraId="32515439" w14:textId="4769E708" w:rsidR="00156AD8" w:rsidRPr="00E73EC3" w:rsidRDefault="00156AD8" w:rsidP="00156AD8">
      <w:pP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>
        <w:rPr>
          <w:lang w:val="ru-RU"/>
        </w:rPr>
        <w:tab/>
      </w:r>
      <w:r w:rsidRPr="00E73EC3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Устранение проблем, выявленных в ходе промышленной эксплуатации</w:t>
      </w:r>
      <w:r w:rsidR="00FB25F6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Системы,</w:t>
      </w:r>
      <w:r w:rsidRPr="00E73EC3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осуществляется:</w:t>
      </w:r>
    </w:p>
    <w:p w14:paraId="43E7A8C0" w14:textId="05C4BBE3" w:rsidR="00156AD8" w:rsidRPr="00E73EC3" w:rsidRDefault="00156AD8" w:rsidP="00702F14">
      <w:pPr>
        <w:pStyle w:val="a3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E73EC3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В рамках оказания услуг по технической поддержке при работе с внешними Заказчиками;</w:t>
      </w:r>
    </w:p>
    <w:p w14:paraId="6768B374" w14:textId="425621F3" w:rsidR="00156AD8" w:rsidRPr="00E73EC3" w:rsidRDefault="00BB7767" w:rsidP="00702F14">
      <w:pPr>
        <w:pStyle w:val="a3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E73EC3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В рамках тестирования и опытно-промышленной эксплуатации профильных специалистов компании.</w:t>
      </w:r>
    </w:p>
    <w:p w14:paraId="7D613DD1" w14:textId="68C08991" w:rsidR="00BB7767" w:rsidRPr="00E73EC3" w:rsidRDefault="00BB7767" w:rsidP="003F6A75">
      <w:pPr>
        <w:ind w:firstLine="360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E73EC3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Все направленные ошибки фиксируются в журнале ошибок, дальнейшее </w:t>
      </w:r>
      <w:r w:rsidR="00915220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их </w:t>
      </w:r>
      <w:r w:rsidRPr="00E73EC3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устранение происходит в соответствии с итеративной моделью жизненного цикла программного обеспечения. Графическое представление пути исправления </w:t>
      </w:r>
      <w:r w:rsidR="003F6A75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ошибок</w:t>
      </w:r>
      <w:r w:rsidRPr="00E73EC3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представлено в приложении </w:t>
      </w:r>
      <w:r w:rsidR="003F6A75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1</w:t>
      </w:r>
      <w:r w:rsidRPr="00E73EC3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.</w:t>
      </w:r>
    </w:p>
    <w:p w14:paraId="52781AD2" w14:textId="59C57139" w:rsidR="004171A3" w:rsidRPr="004171A3" w:rsidRDefault="00BD7A20" w:rsidP="003F6A75">
      <w:pPr>
        <w:ind w:firstLine="360"/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</w:pPr>
      <w:r w:rsidRPr="00E73EC3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По результатам устранения проблем в зависимости от её статуса (критичная/не критичная) </w:t>
      </w:r>
      <w:r w:rsidR="003F6A75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>внешним Заказчикам</w:t>
      </w:r>
      <w:r w:rsidRPr="00E73EC3">
        <w:rPr>
          <w:rFonts w:ascii="Times New Roman" w:eastAsia="Calibri" w:hAnsi="Times New Roman" w:cs="Times New Roman"/>
          <w:sz w:val="24"/>
          <w:szCs w:val="24"/>
          <w:lang w:val="ru-RU" w:eastAsia="ru-RU" w:bidi="ar-SA"/>
        </w:rPr>
        <w:t xml:space="preserve"> программного продукта отправляются обновления программного обеспечения (по мере устранения ошибки/ежемесячно в конце месяца).</w:t>
      </w:r>
    </w:p>
    <w:p w14:paraId="5C50487A" w14:textId="77777777" w:rsidR="00526582" w:rsidRDefault="00526582" w:rsidP="00915220">
      <w:pPr>
        <w:pStyle w:val="3"/>
        <w:spacing w:after="240"/>
        <w:rPr>
          <w:lang w:val="ru-RU"/>
        </w:rPr>
      </w:pPr>
      <w:bookmarkStart w:id="25" w:name="_Toc103874912"/>
      <w:bookmarkStart w:id="26" w:name="_Toc103943083"/>
      <w:r>
        <w:rPr>
          <w:lang w:val="ru-RU"/>
        </w:rPr>
        <w:t>Требования к персоналу</w:t>
      </w:r>
      <w:bookmarkEnd w:id="25"/>
      <w:bookmarkEnd w:id="26"/>
    </w:p>
    <w:p w14:paraId="64073DF1" w14:textId="622F29F6" w:rsidR="005750E7" w:rsidRPr="00915220" w:rsidRDefault="005750E7" w:rsidP="00702F1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5220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Пользователю </w:t>
      </w:r>
      <w:r w:rsidR="006350D8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915220"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изучить свои должностные инструкции, а также соответствующее руководство пользователя</w:t>
      </w:r>
      <w:r w:rsidR="003F6A75">
        <w:rPr>
          <w:rFonts w:ascii="Times New Roman" w:hAnsi="Times New Roman" w:cs="Times New Roman"/>
          <w:sz w:val="24"/>
          <w:szCs w:val="24"/>
          <w:lang w:val="ru-RU"/>
        </w:rPr>
        <w:t xml:space="preserve"> программного </w:t>
      </w:r>
      <w:r w:rsidR="006350D8">
        <w:rPr>
          <w:rFonts w:ascii="Times New Roman" w:hAnsi="Times New Roman" w:cs="Times New Roman"/>
          <w:sz w:val="24"/>
          <w:szCs w:val="24"/>
          <w:lang w:val="ru-RU"/>
        </w:rPr>
        <w:t>продукта</w:t>
      </w:r>
      <w:r w:rsidRPr="00915220">
        <w:rPr>
          <w:rFonts w:ascii="Times New Roman" w:hAnsi="Times New Roman" w:cs="Times New Roman"/>
          <w:sz w:val="24"/>
          <w:szCs w:val="24"/>
          <w:lang w:val="ru-RU"/>
        </w:rPr>
        <w:t>. Пользователь должен иметь навыки работы с персональным компьютером на уровне уверенного пользователя;</w:t>
      </w:r>
    </w:p>
    <w:p w14:paraId="7F031629" w14:textId="19BD476B" w:rsidR="005750E7" w:rsidRPr="00915220" w:rsidRDefault="005750E7" w:rsidP="00702F1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5220"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</w:t>
      </w:r>
      <w:r w:rsidR="006350D8">
        <w:rPr>
          <w:rFonts w:ascii="Times New Roman" w:hAnsi="Times New Roman" w:cs="Times New Roman"/>
          <w:sz w:val="24"/>
          <w:szCs w:val="24"/>
          <w:lang w:val="ru-RU"/>
        </w:rPr>
        <w:t>Системы</w:t>
      </w:r>
      <w:r w:rsidRPr="00915220">
        <w:rPr>
          <w:rFonts w:ascii="Times New Roman" w:hAnsi="Times New Roman" w:cs="Times New Roman"/>
          <w:sz w:val="24"/>
          <w:szCs w:val="24"/>
          <w:lang w:val="ru-RU"/>
        </w:rPr>
        <w:t xml:space="preserve"> должен иметь опыт администрирования серверного ПО, администрировани</w:t>
      </w:r>
      <w:r w:rsidR="00675C7D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915220">
        <w:rPr>
          <w:rFonts w:ascii="Times New Roman" w:hAnsi="Times New Roman" w:cs="Times New Roman"/>
          <w:sz w:val="24"/>
          <w:szCs w:val="24"/>
          <w:lang w:val="ru-RU"/>
        </w:rPr>
        <w:t xml:space="preserve"> баз данных </w:t>
      </w:r>
      <w:proofErr w:type="spellStart"/>
      <w:r w:rsidRPr="006350D8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PostgreSQL</w:t>
      </w:r>
      <w:proofErr w:type="spellEnd"/>
      <w:r w:rsidRPr="0091522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64AE87E" w14:textId="4716A62C" w:rsidR="009563D7" w:rsidRDefault="005750E7" w:rsidP="009563D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5220">
        <w:rPr>
          <w:rFonts w:ascii="Times New Roman" w:hAnsi="Times New Roman" w:cs="Times New Roman"/>
          <w:sz w:val="24"/>
          <w:szCs w:val="24"/>
          <w:lang w:val="ru-RU"/>
        </w:rPr>
        <w:t xml:space="preserve">Специалисты, обеспечивающие техническую поддержку и модернизацию </w:t>
      </w:r>
      <w:r w:rsidR="006350D8">
        <w:rPr>
          <w:rFonts w:ascii="Times New Roman" w:hAnsi="Times New Roman" w:cs="Times New Roman"/>
          <w:sz w:val="24"/>
          <w:szCs w:val="24"/>
          <w:lang w:val="ru-RU"/>
        </w:rPr>
        <w:t>Системы</w:t>
      </w:r>
      <w:r w:rsidRPr="00915220">
        <w:rPr>
          <w:rFonts w:ascii="Times New Roman" w:hAnsi="Times New Roman" w:cs="Times New Roman"/>
          <w:sz w:val="24"/>
          <w:szCs w:val="24"/>
          <w:lang w:val="ru-RU"/>
        </w:rPr>
        <w:t xml:space="preserve"> (квалификация инженер-программист). Должны иметь представление о структуре и архитектуре </w:t>
      </w:r>
      <w:r w:rsidR="00675C7D">
        <w:rPr>
          <w:rFonts w:ascii="Times New Roman" w:hAnsi="Times New Roman" w:cs="Times New Roman"/>
          <w:sz w:val="24"/>
          <w:szCs w:val="24"/>
          <w:lang w:val="ru-RU"/>
        </w:rPr>
        <w:t>Системы</w:t>
      </w:r>
      <w:r w:rsidRPr="00915220">
        <w:rPr>
          <w:rFonts w:ascii="Times New Roman" w:hAnsi="Times New Roman" w:cs="Times New Roman"/>
          <w:sz w:val="24"/>
          <w:szCs w:val="24"/>
          <w:lang w:val="ru-RU"/>
        </w:rPr>
        <w:t>, опыт проектирования</w:t>
      </w:r>
      <w:r w:rsidR="00675C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5220">
        <w:rPr>
          <w:rFonts w:ascii="Times New Roman" w:hAnsi="Times New Roman" w:cs="Times New Roman"/>
          <w:sz w:val="24"/>
          <w:szCs w:val="24"/>
          <w:lang w:val="ru-RU"/>
        </w:rPr>
        <w:t xml:space="preserve">и разработки приложений на </w:t>
      </w:r>
      <w:r w:rsidRPr="006350D8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.NET, .</w:t>
      </w:r>
      <w:r w:rsidR="00915220" w:rsidRPr="006350D8">
        <w:rPr>
          <w:rFonts w:ascii="Times New Roman" w:hAnsi="Times New Roman" w:cs="Times New Roman"/>
          <w:sz w:val="24"/>
          <w:szCs w:val="24"/>
          <w:highlight w:val="yellow"/>
        </w:rPr>
        <w:t>NET</w:t>
      </w:r>
      <w:r w:rsidRPr="006350D8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Core</w:t>
      </w:r>
      <w:r w:rsidRPr="0091522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9D8C1F" w14:textId="11AB0F84" w:rsidR="009563D7" w:rsidRDefault="009563D7" w:rsidP="009563D7">
      <w:pPr>
        <w:pStyle w:val="3"/>
        <w:spacing w:after="240"/>
        <w:rPr>
          <w:lang w:val="ru-RU"/>
        </w:rPr>
      </w:pPr>
      <w:bookmarkStart w:id="27" w:name="_Toc103943084"/>
      <w:r>
        <w:rPr>
          <w:lang w:val="ru-RU"/>
        </w:rPr>
        <w:t>Справочная информация</w:t>
      </w:r>
      <w:bookmarkEnd w:id="27"/>
    </w:p>
    <w:p w14:paraId="57151092" w14:textId="4ADDCF4D" w:rsidR="009563D7" w:rsidRPr="00915220" w:rsidRDefault="009563D7" w:rsidP="009563D7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915220">
        <w:rPr>
          <w:rFonts w:ascii="Times New Roman" w:hAnsi="Times New Roman" w:cs="Times New Roman"/>
          <w:sz w:val="24"/>
          <w:szCs w:val="24"/>
          <w:lang w:val="ru-RU"/>
        </w:rPr>
        <w:t xml:space="preserve">Оказание технической поддержки (консультационных услуг, приём заявок, устранение ошибок) пользователям </w:t>
      </w:r>
      <w:r w:rsidR="006350D8">
        <w:rPr>
          <w:rFonts w:ascii="Times New Roman" w:hAnsi="Times New Roman" w:cs="Times New Roman"/>
          <w:sz w:val="24"/>
          <w:szCs w:val="24"/>
          <w:lang w:val="ru-RU"/>
        </w:rPr>
        <w:t>Системы</w:t>
      </w:r>
      <w:r w:rsidRPr="00915220">
        <w:rPr>
          <w:rFonts w:ascii="Times New Roman" w:hAnsi="Times New Roman" w:cs="Times New Roman"/>
          <w:sz w:val="24"/>
          <w:szCs w:val="24"/>
          <w:lang w:val="ru-RU"/>
        </w:rPr>
        <w:t xml:space="preserve"> осуществляется в рабочее время с </w:t>
      </w:r>
      <w:r w:rsidR="006350D8" w:rsidRPr="006350D8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9 </w:t>
      </w:r>
      <w:r w:rsidRPr="006350D8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до </w:t>
      </w:r>
      <w:r w:rsidR="006350D8" w:rsidRPr="006350D8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18</w:t>
      </w:r>
      <w:r w:rsidRPr="00915220">
        <w:rPr>
          <w:rFonts w:ascii="Times New Roman" w:hAnsi="Times New Roman" w:cs="Times New Roman"/>
          <w:sz w:val="24"/>
          <w:szCs w:val="24"/>
          <w:lang w:val="ru-RU"/>
        </w:rPr>
        <w:t xml:space="preserve"> МСК посредством:</w:t>
      </w:r>
    </w:p>
    <w:p w14:paraId="5E299BF6" w14:textId="3A668E7F" w:rsidR="009563D7" w:rsidRPr="006350D8" w:rsidRDefault="009563D7" w:rsidP="009563D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6350D8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Обращения по телефонной линии по номеру </w:t>
      </w:r>
      <w:proofErr w:type="gramStart"/>
      <w:r w:rsidRPr="006350D8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телефона:;</w:t>
      </w:r>
      <w:proofErr w:type="gramEnd"/>
    </w:p>
    <w:p w14:paraId="7D510DEC" w14:textId="0B756998" w:rsidR="009563D7" w:rsidRPr="006350D8" w:rsidRDefault="009563D7" w:rsidP="009563D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6350D8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Обращения по электронной </w:t>
      </w:r>
      <w:proofErr w:type="gramStart"/>
      <w:r w:rsidRPr="006350D8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почте:</w:t>
      </w:r>
      <w:r w:rsidR="00675C7D" w:rsidRPr="006350D8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gramEnd"/>
    </w:p>
    <w:p w14:paraId="7E6CEB50" w14:textId="1E2960D9" w:rsidR="005750E7" w:rsidRPr="009563D7" w:rsidRDefault="009563D7" w:rsidP="009563D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3259B">
        <w:rPr>
          <w:rFonts w:ascii="Times New Roman" w:hAnsi="Times New Roman" w:cs="Times New Roman"/>
          <w:sz w:val="24"/>
          <w:szCs w:val="24"/>
          <w:lang w:val="ru-RU"/>
        </w:rPr>
        <w:t xml:space="preserve">Процесс разработки осуществляется по адресу: </w:t>
      </w:r>
      <w:r w:rsidR="006350D8" w:rsidRPr="006350D8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г. </w:t>
      </w:r>
      <w:proofErr w:type="gramStart"/>
      <w:r w:rsidR="006350D8" w:rsidRPr="006350D8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Москва, ….</w:t>
      </w:r>
      <w:proofErr w:type="gramEnd"/>
      <w:r w:rsidRPr="0003259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750E7" w:rsidRPr="009563D7">
        <w:rPr>
          <w:rFonts w:ascii="Times New Roman" w:hAnsi="Times New Roman" w:cs="Times New Roman"/>
          <w:sz w:val="24"/>
          <w:szCs w:val="24"/>
          <w:lang w:val="ru-RU"/>
        </w:rPr>
        <w:t xml:space="preserve">Для организации процессов разработки и сопровождения в организации задействовано </w:t>
      </w:r>
      <w:r w:rsidR="00915220" w:rsidRPr="009563D7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="005750E7" w:rsidRPr="009563D7">
        <w:rPr>
          <w:rFonts w:ascii="Times New Roman" w:hAnsi="Times New Roman" w:cs="Times New Roman"/>
          <w:sz w:val="24"/>
          <w:szCs w:val="24"/>
          <w:lang w:val="ru-RU"/>
        </w:rPr>
        <w:t xml:space="preserve"> специалистов:</w:t>
      </w:r>
    </w:p>
    <w:p w14:paraId="5E0DA926" w14:textId="77777777" w:rsidR="005750E7" w:rsidRPr="00915220" w:rsidRDefault="005750E7" w:rsidP="00702F14">
      <w:pPr>
        <w:pStyle w:val="a3"/>
        <w:numPr>
          <w:ilvl w:val="0"/>
          <w:numId w:val="8"/>
        </w:numPr>
        <w:ind w:left="1418" w:hanging="284"/>
        <w:rPr>
          <w:rFonts w:ascii="Times New Roman" w:hAnsi="Times New Roman" w:cs="Times New Roman"/>
          <w:sz w:val="24"/>
          <w:szCs w:val="24"/>
          <w:lang w:val="ru-RU"/>
        </w:rPr>
      </w:pPr>
      <w:r w:rsidRPr="00915220">
        <w:rPr>
          <w:rFonts w:ascii="Times New Roman" w:hAnsi="Times New Roman" w:cs="Times New Roman"/>
          <w:sz w:val="24"/>
          <w:szCs w:val="24"/>
          <w:lang w:val="ru-RU"/>
        </w:rPr>
        <w:t>Руководитель отдела разработки программного обеспечения (1 чел.);</w:t>
      </w:r>
    </w:p>
    <w:p w14:paraId="35689723" w14:textId="77777777" w:rsidR="005750E7" w:rsidRPr="00915220" w:rsidRDefault="005750E7" w:rsidP="00702F14">
      <w:pPr>
        <w:pStyle w:val="a3"/>
        <w:numPr>
          <w:ilvl w:val="0"/>
          <w:numId w:val="8"/>
        </w:numPr>
        <w:ind w:left="1418" w:hanging="284"/>
        <w:rPr>
          <w:rFonts w:ascii="Times New Roman" w:hAnsi="Times New Roman" w:cs="Times New Roman"/>
          <w:sz w:val="24"/>
          <w:szCs w:val="24"/>
          <w:lang w:val="ru-RU"/>
        </w:rPr>
      </w:pPr>
      <w:r w:rsidRPr="00915220">
        <w:rPr>
          <w:rFonts w:ascii="Times New Roman" w:hAnsi="Times New Roman" w:cs="Times New Roman"/>
          <w:sz w:val="24"/>
          <w:szCs w:val="24"/>
          <w:lang w:val="ru-RU"/>
        </w:rPr>
        <w:t>Ведущий инженер-программист (3 чел.);</w:t>
      </w:r>
    </w:p>
    <w:p w14:paraId="242C6A5A" w14:textId="77777777" w:rsidR="005750E7" w:rsidRPr="00915220" w:rsidRDefault="005750E7" w:rsidP="00702F14">
      <w:pPr>
        <w:pStyle w:val="a3"/>
        <w:numPr>
          <w:ilvl w:val="0"/>
          <w:numId w:val="8"/>
        </w:numPr>
        <w:ind w:left="1418" w:hanging="284"/>
        <w:rPr>
          <w:rFonts w:ascii="Times New Roman" w:hAnsi="Times New Roman" w:cs="Times New Roman"/>
          <w:sz w:val="24"/>
          <w:szCs w:val="24"/>
          <w:lang w:val="ru-RU"/>
        </w:rPr>
      </w:pPr>
      <w:r w:rsidRPr="00915220">
        <w:rPr>
          <w:rFonts w:ascii="Times New Roman" w:hAnsi="Times New Roman" w:cs="Times New Roman"/>
          <w:sz w:val="24"/>
          <w:szCs w:val="24"/>
          <w:lang w:val="ru-RU"/>
        </w:rPr>
        <w:t>Инженер-программист (3 чел.);</w:t>
      </w:r>
    </w:p>
    <w:p w14:paraId="00C5628E" w14:textId="77777777" w:rsidR="005750E7" w:rsidRPr="00915220" w:rsidRDefault="005750E7" w:rsidP="00702F14">
      <w:pPr>
        <w:pStyle w:val="a3"/>
        <w:numPr>
          <w:ilvl w:val="0"/>
          <w:numId w:val="8"/>
        </w:numPr>
        <w:ind w:left="1418" w:hanging="284"/>
        <w:rPr>
          <w:rFonts w:ascii="Times New Roman" w:hAnsi="Times New Roman" w:cs="Times New Roman"/>
          <w:sz w:val="24"/>
          <w:szCs w:val="24"/>
          <w:lang w:val="ru-RU"/>
        </w:rPr>
      </w:pPr>
      <w:r w:rsidRPr="00915220">
        <w:rPr>
          <w:rFonts w:ascii="Times New Roman" w:hAnsi="Times New Roman" w:cs="Times New Roman"/>
          <w:sz w:val="24"/>
          <w:szCs w:val="24"/>
          <w:lang w:val="ru-RU"/>
        </w:rPr>
        <w:t>Администратор баз данных (1 чел.);</w:t>
      </w:r>
    </w:p>
    <w:p w14:paraId="2F8F8504" w14:textId="1886715C" w:rsidR="00A328C1" w:rsidRPr="008C010F" w:rsidRDefault="005750E7" w:rsidP="006350D8">
      <w:pPr>
        <w:pStyle w:val="a3"/>
        <w:numPr>
          <w:ilvl w:val="0"/>
          <w:numId w:val="8"/>
        </w:numPr>
        <w:ind w:left="1418" w:hanging="284"/>
        <w:rPr>
          <w:rFonts w:ascii="Times New Roman" w:hAnsi="Times New Roman" w:cs="Times New Roman"/>
          <w:sz w:val="24"/>
          <w:szCs w:val="24"/>
          <w:lang w:val="ru-RU"/>
        </w:rPr>
      </w:pPr>
      <w:r w:rsidRPr="00915220">
        <w:rPr>
          <w:rFonts w:ascii="Times New Roman" w:hAnsi="Times New Roman" w:cs="Times New Roman"/>
          <w:sz w:val="24"/>
          <w:szCs w:val="24"/>
          <w:lang w:val="ru-RU"/>
        </w:rPr>
        <w:t>Специалисты профильного направления (3 чел.).</w:t>
      </w:r>
      <w:bookmarkEnd w:id="3"/>
      <w:r w:rsidR="006350D8" w:rsidRPr="008C0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sectPr w:rsidR="00A328C1" w:rsidRPr="008C010F" w:rsidSect="006350D8">
      <w:headerReference w:type="default" r:id="rId8"/>
      <w:footerReference w:type="default" r:id="rId9"/>
      <w:headerReference w:type="first" r:id="rId10"/>
      <w:footerReference w:type="first" r:id="rId11"/>
      <w:pgSz w:w="11907" w:h="19845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021F3" w14:textId="77777777" w:rsidR="009A5804" w:rsidRDefault="009A5804" w:rsidP="00BD3BE9">
      <w:pPr>
        <w:spacing w:after="0" w:line="240" w:lineRule="auto"/>
      </w:pPr>
      <w:r>
        <w:separator/>
      </w:r>
    </w:p>
  </w:endnote>
  <w:endnote w:type="continuationSeparator" w:id="0">
    <w:p w14:paraId="42AD9AE0" w14:textId="77777777" w:rsidR="009A5804" w:rsidRDefault="009A5804" w:rsidP="00BD3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9423664"/>
      <w:docPartObj>
        <w:docPartGallery w:val="Page Numbers (Bottom of Page)"/>
        <w:docPartUnique/>
      </w:docPartObj>
    </w:sdtPr>
    <w:sdtContent>
      <w:p w14:paraId="6437F45F" w14:textId="77777777" w:rsidR="001901B3" w:rsidRPr="00F72417" w:rsidRDefault="00BC75E1" w:rsidP="00BD3BE9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24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9DD66" w14:textId="51661DD5" w:rsidR="001901B3" w:rsidRPr="00B06B9B" w:rsidRDefault="002B3CE6" w:rsidP="002B3CE6">
    <w:pPr>
      <w:pStyle w:val="ac"/>
      <w:jc w:val="center"/>
      <w:rPr>
        <w:lang w:val="ru-RU"/>
      </w:rPr>
    </w:pPr>
    <w:r>
      <w:rPr>
        <w:lang w:val="ru-RU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E5E7A" w14:textId="77777777" w:rsidR="009A5804" w:rsidRDefault="009A5804" w:rsidP="00BD3BE9">
      <w:pPr>
        <w:spacing w:after="0" w:line="240" w:lineRule="auto"/>
      </w:pPr>
      <w:r>
        <w:separator/>
      </w:r>
    </w:p>
  </w:footnote>
  <w:footnote w:type="continuationSeparator" w:id="0">
    <w:p w14:paraId="2BB61236" w14:textId="77777777" w:rsidR="009A5804" w:rsidRDefault="009A5804" w:rsidP="00BD3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D686" w14:textId="1E863D97" w:rsidR="001901B3" w:rsidRPr="00B06B9B" w:rsidRDefault="00695A4B" w:rsidP="00BD3BE9">
    <w:pPr>
      <w:pStyle w:val="aa"/>
      <w:pBdr>
        <w:bottom w:val="single" w:sz="4" w:space="1" w:color="auto"/>
      </w:pBdr>
      <w:spacing w:line="360" w:lineRule="auto"/>
      <w:jc w:val="center"/>
      <w:rPr>
        <w:lang w:val="ru-RU"/>
      </w:rPr>
    </w:pPr>
    <w:r>
      <w:rPr>
        <w:lang w:val="ru-RU"/>
      </w:rPr>
      <w:t xml:space="preserve">Описание процессов жизненного цикла </w:t>
    </w:r>
    <w:r w:rsidR="00A02FE1">
      <w:rPr>
        <w:lang w:val="ru-RU"/>
      </w:rPr>
      <w:t>разработки ПО в ООО «Рога и копыта»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5E9BD" w14:textId="2FB03763" w:rsidR="009563D7" w:rsidRPr="009563D7" w:rsidRDefault="009563D7" w:rsidP="009563D7">
    <w:pPr>
      <w:pStyle w:val="aa"/>
      <w:jc w:val="center"/>
      <w:rPr>
        <w:lang w:val="ru-RU"/>
      </w:rPr>
    </w:pPr>
    <w:r>
      <w:rPr>
        <w:lang w:val="ru-RU"/>
      </w:rPr>
      <w:t>ООО «</w:t>
    </w:r>
    <w:r w:rsidR="00FB25F6">
      <w:rPr>
        <w:lang w:val="ru-RU"/>
      </w:rPr>
      <w:t>Рога и копыта</w:t>
    </w:r>
    <w:r>
      <w:rPr>
        <w:lang w:val="ru-RU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7686"/>
    <w:multiLevelType w:val="hybridMultilevel"/>
    <w:tmpl w:val="88B40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53B39"/>
    <w:multiLevelType w:val="hybridMultilevel"/>
    <w:tmpl w:val="6EA42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06E2"/>
    <w:multiLevelType w:val="hybridMultilevel"/>
    <w:tmpl w:val="9092C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01D11"/>
    <w:multiLevelType w:val="hybridMultilevel"/>
    <w:tmpl w:val="5CF6D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33DCB"/>
    <w:multiLevelType w:val="hybridMultilevel"/>
    <w:tmpl w:val="9AD8C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E6CBA"/>
    <w:multiLevelType w:val="hybridMultilevel"/>
    <w:tmpl w:val="DC008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0790D"/>
    <w:multiLevelType w:val="hybridMultilevel"/>
    <w:tmpl w:val="64404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215A6"/>
    <w:multiLevelType w:val="hybridMultilevel"/>
    <w:tmpl w:val="69A8C2A4"/>
    <w:lvl w:ilvl="0" w:tplc="76A879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62DC9"/>
    <w:multiLevelType w:val="hybridMultilevel"/>
    <w:tmpl w:val="6354232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63D939B8"/>
    <w:multiLevelType w:val="hybridMultilevel"/>
    <w:tmpl w:val="F6362642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0" w15:restartNumberingAfterBreak="0">
    <w:nsid w:val="65703BB8"/>
    <w:multiLevelType w:val="hybridMultilevel"/>
    <w:tmpl w:val="738AD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B74B1"/>
    <w:multiLevelType w:val="hybridMultilevel"/>
    <w:tmpl w:val="115C6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61ECF"/>
    <w:multiLevelType w:val="hybridMultilevel"/>
    <w:tmpl w:val="3DF6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73E3E"/>
    <w:multiLevelType w:val="hybridMultilevel"/>
    <w:tmpl w:val="0418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054378">
    <w:abstractNumId w:val="3"/>
  </w:num>
  <w:num w:numId="2" w16cid:durableId="1487472188">
    <w:abstractNumId w:val="9"/>
  </w:num>
  <w:num w:numId="3" w16cid:durableId="1671564814">
    <w:abstractNumId w:val="10"/>
  </w:num>
  <w:num w:numId="4" w16cid:durableId="2058814624">
    <w:abstractNumId w:val="0"/>
  </w:num>
  <w:num w:numId="5" w16cid:durableId="1982691961">
    <w:abstractNumId w:val="4"/>
  </w:num>
  <w:num w:numId="6" w16cid:durableId="203559812">
    <w:abstractNumId w:val="6"/>
  </w:num>
  <w:num w:numId="7" w16cid:durableId="589393425">
    <w:abstractNumId w:val="7"/>
  </w:num>
  <w:num w:numId="8" w16cid:durableId="405691750">
    <w:abstractNumId w:val="8"/>
  </w:num>
  <w:num w:numId="9" w16cid:durableId="1847135364">
    <w:abstractNumId w:val="5"/>
  </w:num>
  <w:num w:numId="10" w16cid:durableId="542866623">
    <w:abstractNumId w:val="12"/>
  </w:num>
  <w:num w:numId="11" w16cid:durableId="1543402065">
    <w:abstractNumId w:val="13"/>
  </w:num>
  <w:num w:numId="12" w16cid:durableId="359666562">
    <w:abstractNumId w:val="2"/>
  </w:num>
  <w:num w:numId="13" w16cid:durableId="1622613112">
    <w:abstractNumId w:val="11"/>
  </w:num>
  <w:num w:numId="14" w16cid:durableId="224997506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5D"/>
    <w:rsid w:val="000028A3"/>
    <w:rsid w:val="0002539A"/>
    <w:rsid w:val="0003259B"/>
    <w:rsid w:val="00032CDA"/>
    <w:rsid w:val="00043955"/>
    <w:rsid w:val="00075DEC"/>
    <w:rsid w:val="00077D28"/>
    <w:rsid w:val="000867DA"/>
    <w:rsid w:val="00087861"/>
    <w:rsid w:val="000C002B"/>
    <w:rsid w:val="000E2B5F"/>
    <w:rsid w:val="000F1161"/>
    <w:rsid w:val="000F312D"/>
    <w:rsid w:val="001052D3"/>
    <w:rsid w:val="001221EF"/>
    <w:rsid w:val="00125FB0"/>
    <w:rsid w:val="00132E98"/>
    <w:rsid w:val="00140408"/>
    <w:rsid w:val="00156AD8"/>
    <w:rsid w:val="001901B3"/>
    <w:rsid w:val="001C7A7A"/>
    <w:rsid w:val="001D0575"/>
    <w:rsid w:val="001D35B3"/>
    <w:rsid w:val="001D75B7"/>
    <w:rsid w:val="002379D0"/>
    <w:rsid w:val="00244664"/>
    <w:rsid w:val="00263769"/>
    <w:rsid w:val="002906B4"/>
    <w:rsid w:val="002B05CF"/>
    <w:rsid w:val="002B3CE6"/>
    <w:rsid w:val="002C6178"/>
    <w:rsid w:val="002E3442"/>
    <w:rsid w:val="002E3F95"/>
    <w:rsid w:val="003044E8"/>
    <w:rsid w:val="00322DC2"/>
    <w:rsid w:val="00326701"/>
    <w:rsid w:val="00327B0E"/>
    <w:rsid w:val="00352F9A"/>
    <w:rsid w:val="00381B47"/>
    <w:rsid w:val="003A17B3"/>
    <w:rsid w:val="003A388E"/>
    <w:rsid w:val="003A3C5F"/>
    <w:rsid w:val="003D5E70"/>
    <w:rsid w:val="003F6A75"/>
    <w:rsid w:val="004171A3"/>
    <w:rsid w:val="00420B3C"/>
    <w:rsid w:val="00423429"/>
    <w:rsid w:val="00426AF0"/>
    <w:rsid w:val="00445099"/>
    <w:rsid w:val="00456628"/>
    <w:rsid w:val="00463A59"/>
    <w:rsid w:val="00472C5D"/>
    <w:rsid w:val="00474833"/>
    <w:rsid w:val="00485246"/>
    <w:rsid w:val="00495C2B"/>
    <w:rsid w:val="004D2216"/>
    <w:rsid w:val="004D2EBC"/>
    <w:rsid w:val="004F11AC"/>
    <w:rsid w:val="00502F92"/>
    <w:rsid w:val="00522CB2"/>
    <w:rsid w:val="00526582"/>
    <w:rsid w:val="00547B8A"/>
    <w:rsid w:val="005730B0"/>
    <w:rsid w:val="00573F3A"/>
    <w:rsid w:val="005750E7"/>
    <w:rsid w:val="00586E31"/>
    <w:rsid w:val="0058753C"/>
    <w:rsid w:val="0059695A"/>
    <w:rsid w:val="005A3AE7"/>
    <w:rsid w:val="005B2662"/>
    <w:rsid w:val="005D0088"/>
    <w:rsid w:val="005E3CB9"/>
    <w:rsid w:val="005E55FB"/>
    <w:rsid w:val="005F2B05"/>
    <w:rsid w:val="006350D8"/>
    <w:rsid w:val="00654197"/>
    <w:rsid w:val="00675503"/>
    <w:rsid w:val="00675C7D"/>
    <w:rsid w:val="00695A4B"/>
    <w:rsid w:val="006B340F"/>
    <w:rsid w:val="006C12B6"/>
    <w:rsid w:val="006D6440"/>
    <w:rsid w:val="00702F14"/>
    <w:rsid w:val="00705AEF"/>
    <w:rsid w:val="00713707"/>
    <w:rsid w:val="007413F5"/>
    <w:rsid w:val="00747E3B"/>
    <w:rsid w:val="00752B17"/>
    <w:rsid w:val="007947B3"/>
    <w:rsid w:val="007A4C20"/>
    <w:rsid w:val="007C126D"/>
    <w:rsid w:val="007D24BB"/>
    <w:rsid w:val="007E4DC1"/>
    <w:rsid w:val="007E5E23"/>
    <w:rsid w:val="007E6A38"/>
    <w:rsid w:val="00816B1B"/>
    <w:rsid w:val="00892BE1"/>
    <w:rsid w:val="008A4F3A"/>
    <w:rsid w:val="008A67F6"/>
    <w:rsid w:val="008B592C"/>
    <w:rsid w:val="008C010F"/>
    <w:rsid w:val="008C17AF"/>
    <w:rsid w:val="008C1C4D"/>
    <w:rsid w:val="008E30CB"/>
    <w:rsid w:val="008F3458"/>
    <w:rsid w:val="0090088E"/>
    <w:rsid w:val="00905036"/>
    <w:rsid w:val="00915220"/>
    <w:rsid w:val="00921E27"/>
    <w:rsid w:val="00924A12"/>
    <w:rsid w:val="009535F7"/>
    <w:rsid w:val="009563D7"/>
    <w:rsid w:val="00962C86"/>
    <w:rsid w:val="009A5804"/>
    <w:rsid w:val="009B597A"/>
    <w:rsid w:val="009D25D5"/>
    <w:rsid w:val="009D50FB"/>
    <w:rsid w:val="009D74E6"/>
    <w:rsid w:val="009E3A0F"/>
    <w:rsid w:val="00A02FE1"/>
    <w:rsid w:val="00A26AA4"/>
    <w:rsid w:val="00A30EDD"/>
    <w:rsid w:val="00A328C1"/>
    <w:rsid w:val="00A50C0C"/>
    <w:rsid w:val="00A61B84"/>
    <w:rsid w:val="00AA284E"/>
    <w:rsid w:val="00AB12FF"/>
    <w:rsid w:val="00AC0EF3"/>
    <w:rsid w:val="00AC1B73"/>
    <w:rsid w:val="00AD60A1"/>
    <w:rsid w:val="00AF0373"/>
    <w:rsid w:val="00B03B36"/>
    <w:rsid w:val="00B06B9B"/>
    <w:rsid w:val="00B300A1"/>
    <w:rsid w:val="00B45866"/>
    <w:rsid w:val="00B67926"/>
    <w:rsid w:val="00B97990"/>
    <w:rsid w:val="00B97F29"/>
    <w:rsid w:val="00BB06B3"/>
    <w:rsid w:val="00BB7767"/>
    <w:rsid w:val="00BC75E1"/>
    <w:rsid w:val="00BD3BE9"/>
    <w:rsid w:val="00BD779D"/>
    <w:rsid w:val="00BD7A20"/>
    <w:rsid w:val="00BE435B"/>
    <w:rsid w:val="00BE63D1"/>
    <w:rsid w:val="00BE6BD2"/>
    <w:rsid w:val="00C05D5A"/>
    <w:rsid w:val="00C06D49"/>
    <w:rsid w:val="00C078F1"/>
    <w:rsid w:val="00C2441A"/>
    <w:rsid w:val="00C357D8"/>
    <w:rsid w:val="00C573E3"/>
    <w:rsid w:val="00C7388B"/>
    <w:rsid w:val="00CA2D97"/>
    <w:rsid w:val="00CA4DF2"/>
    <w:rsid w:val="00CB43A3"/>
    <w:rsid w:val="00D21D74"/>
    <w:rsid w:val="00D443DA"/>
    <w:rsid w:val="00D5588C"/>
    <w:rsid w:val="00D61193"/>
    <w:rsid w:val="00D63E1D"/>
    <w:rsid w:val="00D80B8E"/>
    <w:rsid w:val="00D82A52"/>
    <w:rsid w:val="00D85650"/>
    <w:rsid w:val="00DA3F30"/>
    <w:rsid w:val="00DB5BE7"/>
    <w:rsid w:val="00E73EC3"/>
    <w:rsid w:val="00E84871"/>
    <w:rsid w:val="00E93044"/>
    <w:rsid w:val="00EA0EE1"/>
    <w:rsid w:val="00EC6D6D"/>
    <w:rsid w:val="00EE1B0C"/>
    <w:rsid w:val="00F12016"/>
    <w:rsid w:val="00F130B0"/>
    <w:rsid w:val="00F16119"/>
    <w:rsid w:val="00F24BDD"/>
    <w:rsid w:val="00F25C5E"/>
    <w:rsid w:val="00F53A2F"/>
    <w:rsid w:val="00F70BF9"/>
    <w:rsid w:val="00F87A2D"/>
    <w:rsid w:val="00F972DA"/>
    <w:rsid w:val="00F97AC8"/>
    <w:rsid w:val="00FB25F6"/>
    <w:rsid w:val="00FC5146"/>
    <w:rsid w:val="00FC6E4F"/>
    <w:rsid w:val="00FD42C5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87864F"/>
  <w15:docId w15:val="{9DA56354-4E38-4A56-9926-4BBE12A2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C5D"/>
    <w:pPr>
      <w:jc w:val="both"/>
    </w:pPr>
    <w:rPr>
      <w:rFonts w:asciiTheme="majorHAnsi" w:eastAsiaTheme="majorEastAsia" w:hAnsiTheme="majorHAnsi" w:cstheme="majorBidi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BD779D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ПОДЗАГОЛОВОК_УЗ"/>
    <w:basedOn w:val="a"/>
    <w:next w:val="a"/>
    <w:link w:val="20"/>
    <w:uiPriority w:val="9"/>
    <w:unhideWhenUsed/>
    <w:qFormat/>
    <w:rsid w:val="00472C5D"/>
    <w:pPr>
      <w:spacing w:before="200" w:line="240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B5BE7"/>
    <w:pPr>
      <w:keepNext/>
      <w:keepLines/>
      <w:spacing w:before="200" w:after="0"/>
      <w:outlineLvl w:val="2"/>
    </w:pPr>
    <w:rPr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A0EE1"/>
    <w:pPr>
      <w:keepNext/>
      <w:keepLines/>
      <w:spacing w:before="200" w:after="0"/>
      <w:outlineLvl w:val="3"/>
    </w:pPr>
    <w:rPr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72C5D"/>
    <w:pPr>
      <w:spacing w:after="0" w:line="271" w:lineRule="auto"/>
      <w:outlineLvl w:val="4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ПОДЗАГОЛОВОК_УЗ Знак"/>
    <w:basedOn w:val="a0"/>
    <w:link w:val="2"/>
    <w:uiPriority w:val="9"/>
    <w:rsid w:val="00472C5D"/>
    <w:rPr>
      <w:rFonts w:asciiTheme="majorHAnsi" w:eastAsiaTheme="majorEastAsia" w:hAnsiTheme="majorHAnsi" w:cstheme="majorBidi"/>
      <w:smallCaps/>
      <w:sz w:val="28"/>
      <w:szCs w:val="28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472C5D"/>
    <w:rPr>
      <w:rFonts w:asciiTheme="majorHAnsi" w:eastAsiaTheme="majorEastAsia" w:hAnsiTheme="majorHAnsi" w:cstheme="majorBidi"/>
      <w:i/>
      <w:iCs/>
      <w:sz w:val="24"/>
      <w:szCs w:val="24"/>
      <w:lang w:val="en-US" w:bidi="en-US"/>
    </w:rPr>
  </w:style>
  <w:style w:type="paragraph" w:styleId="a3">
    <w:name w:val="List Paragraph"/>
    <w:basedOn w:val="a"/>
    <w:uiPriority w:val="34"/>
    <w:qFormat/>
    <w:rsid w:val="00472C5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72C5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72C5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72C5D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paragraph" w:styleId="a7">
    <w:name w:val="Balloon Text"/>
    <w:basedOn w:val="a"/>
    <w:link w:val="a8"/>
    <w:uiPriority w:val="99"/>
    <w:semiHidden/>
    <w:unhideWhenUsed/>
    <w:rsid w:val="00472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72C5D"/>
    <w:rPr>
      <w:rFonts w:ascii="Tahoma" w:eastAsiaTheme="majorEastAsia" w:hAnsi="Tahoma" w:cs="Tahoma"/>
      <w:sz w:val="16"/>
      <w:szCs w:val="16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sid w:val="00BD77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customStyle="1" w:styleId="simpletext">
    <w:name w:val="simple text"/>
    <w:basedOn w:val="a"/>
    <w:link w:val="simpletext0"/>
    <w:qFormat/>
    <w:rsid w:val="004D2EBC"/>
    <w:pPr>
      <w:spacing w:after="100" w:line="360" w:lineRule="auto"/>
      <w:ind w:firstLine="709"/>
    </w:pPr>
    <w:rPr>
      <w:rFonts w:ascii="Bookman Old Style" w:eastAsia="Calibri" w:hAnsi="Bookman Old Style" w:cs="Times New Roman"/>
      <w:sz w:val="18"/>
      <w:szCs w:val="18"/>
    </w:rPr>
  </w:style>
  <w:style w:type="character" w:customStyle="1" w:styleId="simpletext0">
    <w:name w:val="simple text Знак"/>
    <w:basedOn w:val="a0"/>
    <w:link w:val="simpletext"/>
    <w:rsid w:val="004D2EBC"/>
    <w:rPr>
      <w:rFonts w:ascii="Bookman Old Style" w:eastAsia="Calibri" w:hAnsi="Bookman Old Style" w:cs="Times New Roman"/>
      <w:sz w:val="18"/>
      <w:szCs w:val="18"/>
      <w:lang w:val="en-US" w:bidi="en-US"/>
    </w:rPr>
  </w:style>
  <w:style w:type="paragraph" w:customStyle="1" w:styleId="51">
    <w:name w:val="Стиль5"/>
    <w:basedOn w:val="a"/>
    <w:qFormat/>
    <w:rsid w:val="005E3CB9"/>
    <w:pPr>
      <w:spacing w:after="120" w:line="360" w:lineRule="auto"/>
      <w:contextualSpacing/>
      <w:jc w:val="center"/>
    </w:pPr>
    <w:rPr>
      <w:rFonts w:ascii="Bookman Old Style" w:eastAsia="Calibri" w:hAnsi="Bookman Old Style" w:cs="Times New Roman"/>
      <w:b/>
      <w:bCs/>
      <w:i/>
      <w:sz w:val="18"/>
      <w:szCs w:val="18"/>
    </w:rPr>
  </w:style>
  <w:style w:type="paragraph" w:customStyle="1" w:styleId="a9">
    <w:name w:val="рисунок"/>
    <w:basedOn w:val="a"/>
    <w:qFormat/>
    <w:rsid w:val="005730B0"/>
    <w:pPr>
      <w:keepNext/>
      <w:spacing w:after="0" w:line="360" w:lineRule="auto"/>
      <w:contextualSpacing/>
      <w:jc w:val="center"/>
    </w:pPr>
    <w:rPr>
      <w:rFonts w:ascii="Times New Roman" w:eastAsia="Calibri" w:hAnsi="Times New Roman" w:cs="Times New Roman"/>
      <w:sz w:val="24"/>
      <w:lang w:val="ru-RU" w:bidi="ar-SA"/>
    </w:rPr>
  </w:style>
  <w:style w:type="paragraph" w:customStyle="1" w:styleId="-">
    <w:name w:val="рисунок - подпись"/>
    <w:basedOn w:val="a"/>
    <w:qFormat/>
    <w:rsid w:val="005730B0"/>
    <w:pPr>
      <w:spacing w:after="120" w:line="360" w:lineRule="auto"/>
      <w:contextualSpacing/>
      <w:jc w:val="center"/>
    </w:pPr>
    <w:rPr>
      <w:rFonts w:ascii="Bookman Old Style" w:eastAsia="Calibri" w:hAnsi="Bookman Old Style" w:cs="Times New Roman"/>
      <w:b/>
      <w:bCs/>
      <w:i/>
      <w:sz w:val="16"/>
      <w:szCs w:val="18"/>
      <w:lang w:val="ru-RU" w:bidi="ar-SA"/>
    </w:rPr>
  </w:style>
  <w:style w:type="paragraph" w:styleId="aa">
    <w:name w:val="header"/>
    <w:basedOn w:val="a"/>
    <w:link w:val="ab"/>
    <w:uiPriority w:val="99"/>
    <w:unhideWhenUsed/>
    <w:rsid w:val="00BD3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D3BE9"/>
    <w:rPr>
      <w:rFonts w:asciiTheme="majorHAnsi" w:eastAsiaTheme="majorEastAsia" w:hAnsiTheme="majorHAnsi" w:cstheme="majorBidi"/>
      <w:lang w:val="en-US" w:bidi="en-US"/>
    </w:rPr>
  </w:style>
  <w:style w:type="paragraph" w:styleId="ac">
    <w:name w:val="footer"/>
    <w:basedOn w:val="a"/>
    <w:link w:val="ad"/>
    <w:uiPriority w:val="99"/>
    <w:unhideWhenUsed/>
    <w:rsid w:val="00BD3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D3BE9"/>
    <w:rPr>
      <w:rFonts w:asciiTheme="majorHAnsi" w:eastAsiaTheme="majorEastAsia" w:hAnsiTheme="majorHAnsi" w:cstheme="majorBidi"/>
      <w:lang w:val="en-US" w:bidi="en-US"/>
    </w:rPr>
  </w:style>
  <w:style w:type="paragraph" w:customStyle="1" w:styleId="ae">
    <w:name w:val="подпись рисунка"/>
    <w:basedOn w:val="a"/>
    <w:qFormat/>
    <w:rsid w:val="00DB5BE7"/>
    <w:pPr>
      <w:spacing w:after="400" w:line="240" w:lineRule="auto"/>
      <w:ind w:firstLine="567"/>
      <w:contextualSpacing/>
      <w:jc w:val="center"/>
    </w:pPr>
    <w:rPr>
      <w:rFonts w:ascii="Times New Roman" w:eastAsia="Calibri" w:hAnsi="Times New Roman" w:cs="Times New Roman"/>
      <w:b/>
      <w:i/>
      <w:lang w:val="ru-RU" w:bidi="ar-SA"/>
    </w:rPr>
  </w:style>
  <w:style w:type="character" w:customStyle="1" w:styleId="30">
    <w:name w:val="Заголовок 3 Знак"/>
    <w:basedOn w:val="a0"/>
    <w:link w:val="3"/>
    <w:uiPriority w:val="9"/>
    <w:rsid w:val="00DB5BE7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af">
    <w:name w:val="Subtitle"/>
    <w:basedOn w:val="a"/>
    <w:next w:val="a"/>
    <w:link w:val="af0"/>
    <w:uiPriority w:val="11"/>
    <w:qFormat/>
    <w:rsid w:val="00752B17"/>
    <w:pPr>
      <w:numPr>
        <w:ilvl w:val="1"/>
      </w:numPr>
      <w:spacing w:after="0"/>
      <w:contextualSpacing/>
      <w:jc w:val="left"/>
    </w:pPr>
    <w:rPr>
      <w:i/>
      <w:iCs/>
      <w:color w:val="4F81BD" w:themeColor="accent1"/>
      <w:spacing w:val="15"/>
      <w:sz w:val="24"/>
      <w:szCs w:val="24"/>
      <w:lang w:val="ru-RU" w:bidi="ar-SA"/>
    </w:rPr>
  </w:style>
  <w:style w:type="character" w:customStyle="1" w:styleId="af0">
    <w:name w:val="Подзаголовок Знак"/>
    <w:basedOn w:val="a0"/>
    <w:link w:val="af"/>
    <w:uiPriority w:val="11"/>
    <w:rsid w:val="00752B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B3CE6"/>
    <w:pPr>
      <w:tabs>
        <w:tab w:val="right" w:leader="dot" w:pos="9345"/>
      </w:tabs>
      <w:spacing w:after="0"/>
      <w:jc w:val="center"/>
    </w:pPr>
    <w:rPr>
      <w:rFonts w:cs="Times New Roman"/>
      <w:sz w:val="40"/>
      <w:szCs w:val="40"/>
      <w:lang w:val="ru-RU"/>
    </w:rPr>
  </w:style>
  <w:style w:type="character" w:styleId="af1">
    <w:name w:val="Hyperlink"/>
    <w:basedOn w:val="a0"/>
    <w:uiPriority w:val="99"/>
    <w:unhideWhenUsed/>
    <w:rsid w:val="0058753C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5588C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rsid w:val="00EA0EE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af2">
    <w:name w:val="Body Text"/>
    <w:basedOn w:val="a"/>
    <w:link w:val="af3"/>
    <w:unhideWhenUsed/>
    <w:qFormat/>
    <w:rsid w:val="00695A4B"/>
    <w:pPr>
      <w:spacing w:after="0" w:line="300" w:lineRule="auto"/>
      <w:ind w:firstLine="567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af3">
    <w:name w:val="Основной текст Знак"/>
    <w:basedOn w:val="a0"/>
    <w:link w:val="af2"/>
    <w:rsid w:val="00695A4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Unresolved Mention"/>
    <w:basedOn w:val="a0"/>
    <w:uiPriority w:val="99"/>
    <w:semiHidden/>
    <w:unhideWhenUsed/>
    <w:rsid w:val="00A26AA4"/>
    <w:rPr>
      <w:color w:val="605E5C"/>
      <w:shd w:val="clear" w:color="auto" w:fill="E1DFDD"/>
    </w:rPr>
  </w:style>
  <w:style w:type="paragraph" w:styleId="af5">
    <w:name w:val="TOC Heading"/>
    <w:basedOn w:val="1"/>
    <w:next w:val="a"/>
    <w:uiPriority w:val="39"/>
    <w:unhideWhenUsed/>
    <w:qFormat/>
    <w:rsid w:val="00BD7A20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val="ru-RU"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463A59"/>
    <w:pPr>
      <w:tabs>
        <w:tab w:val="right" w:leader="dot" w:pos="9345"/>
      </w:tabs>
      <w:spacing w:after="0"/>
      <w:ind w:left="440"/>
    </w:pPr>
  </w:style>
  <w:style w:type="table" w:styleId="af6">
    <w:name w:val="Table Grid"/>
    <w:basedOn w:val="a1"/>
    <w:uiPriority w:val="59"/>
    <w:unhideWhenUsed/>
    <w:rsid w:val="002E3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0BCFD-35DF-4180-A0C6-A7A838440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1637</Words>
  <Characters>9332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Недождий Александр Александрович</dc:creator>
  <cp:lastModifiedBy>Artem Kulikov</cp:lastModifiedBy>
  <cp:revision>21</cp:revision>
  <cp:lastPrinted>2022-05-20T09:32:00Z</cp:lastPrinted>
  <dcterms:created xsi:type="dcterms:W3CDTF">2022-05-20T05:26:00Z</dcterms:created>
  <dcterms:modified xsi:type="dcterms:W3CDTF">2022-07-23T16:37:00Z</dcterms:modified>
</cp:coreProperties>
</file>