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Supplementary files.</w:t>
      </w:r>
    </w:p>
    <w:p w:rsidR="00000000" w:rsidDel="00000000" w:rsidP="00000000" w:rsidRDefault="00000000" w:rsidRPr="00000000" w14:paraId="0000000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Synteny</w:t>
      </w:r>
    </w:p>
    <w:p w:rsidR="00000000" w:rsidDel="00000000" w:rsidP="00000000" w:rsidRDefault="00000000" w:rsidRPr="00000000" w14:paraId="00000004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1.1- Synteny analyses of acarine taxa using ODP.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-514349</wp:posOffset>
            </wp:positionH>
            <wp:positionV relativeFrom="paragraph">
              <wp:posOffset>302791</wp:posOffset>
            </wp:positionV>
            <wp:extent cx="6953250" cy="6231359"/>
            <wp:effectExtent b="0" l="0" r="0" t="0"/>
            <wp:wrapNone/>
            <wp:docPr id="8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6"/>
                    <a:srcRect b="15603" l="1720" r="1720" t="1686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62313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Figure 1.1- A ribbon plot depicting conserved macrosynteny within genomes of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Varroa destructor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Phytoseiulus persimilis, Neoseiulus longispinosus, Argas vulgaris, Ornithodoros turicata, Haemaphysalis longicornis, Dermacentor andersoni, Ixodes scapularis </w:t>
      </w:r>
      <w:r w:rsidDel="00000000" w:rsidR="00000000" w:rsidRPr="00000000">
        <w:rPr>
          <w:sz w:val="20"/>
          <w:szCs w:val="20"/>
          <w:rtl w:val="0"/>
        </w:rPr>
        <w:t xml:space="preserve">and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Indiacarus</w:t>
      </w:r>
      <w:r w:rsidDel="00000000" w:rsidR="00000000" w:rsidRPr="00000000">
        <w:rPr>
          <w:sz w:val="20"/>
          <w:szCs w:val="20"/>
          <w:rtl w:val="0"/>
        </w:rPr>
        <w:t xml:space="preserve"> sp. </w:t>
      </w:r>
      <w:r w:rsidDel="00000000" w:rsidR="00000000" w:rsidRPr="00000000">
        <w:rPr>
          <w:sz w:val="20"/>
          <w:szCs w:val="20"/>
          <w:rtl w:val="0"/>
        </w:rPr>
        <w:t xml:space="preserve">using Parasitiformes linkage groups (ParaLG). </w:t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1.2- Oxford dot plots (ODPs) of acarine taxa</w:t>
      </w:r>
    </w:p>
    <w:p w:rsidR="00000000" w:rsidDel="00000000" w:rsidP="00000000" w:rsidRDefault="00000000" w:rsidRPr="00000000" w14:paraId="00000022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6760741"/>
            <wp:effectExtent b="0" l="0" r="0" t="0"/>
            <wp:docPr id="1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1160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0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7010400"/>
            <wp:effectExtent b="0" l="0" r="0" t="0"/>
            <wp:docPr id="12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Figure 1.2- Oxford dot plots showing genomic comparison between a)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Neoseiulus longispinosus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Phytoseiulus persimilis</w:t>
      </w:r>
      <w:r w:rsidDel="00000000" w:rsidR="00000000" w:rsidRPr="00000000">
        <w:rPr>
          <w:sz w:val="20"/>
          <w:szCs w:val="20"/>
          <w:rtl w:val="0"/>
        </w:rPr>
        <w:t xml:space="preserve">, b)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Ixodes scapularis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Indiacarus </w:t>
      </w:r>
      <w:r w:rsidDel="00000000" w:rsidR="00000000" w:rsidRPr="00000000">
        <w:rPr>
          <w:sz w:val="20"/>
          <w:szCs w:val="20"/>
          <w:rtl w:val="0"/>
        </w:rPr>
        <w:t xml:space="preserve">sp., c)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Phytoseiulus persimilis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Varroa destructor</w:t>
      </w:r>
      <w:r w:rsidDel="00000000" w:rsidR="00000000" w:rsidRPr="00000000">
        <w:rPr>
          <w:sz w:val="20"/>
          <w:szCs w:val="20"/>
          <w:rtl w:val="0"/>
        </w:rPr>
        <w:t xml:space="preserve">, d)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Argas vulgaris </w:t>
      </w:r>
      <w:r w:rsidDel="00000000" w:rsidR="00000000" w:rsidRPr="00000000">
        <w:rPr>
          <w:sz w:val="20"/>
          <w:szCs w:val="20"/>
          <w:rtl w:val="0"/>
        </w:rPr>
        <w:t xml:space="preserve">and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Ornithodoros turicata</w:t>
      </w:r>
      <w:r w:rsidDel="00000000" w:rsidR="00000000" w:rsidRPr="00000000">
        <w:rPr>
          <w:sz w:val="20"/>
          <w:szCs w:val="20"/>
          <w:rtl w:val="0"/>
        </w:rPr>
        <w:t xml:space="preserve">, e)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Dermacentor andersoni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Haemaphysalis longicornis</w:t>
      </w:r>
      <w:r w:rsidDel="00000000" w:rsidR="00000000" w:rsidRPr="00000000">
        <w:rPr>
          <w:sz w:val="20"/>
          <w:szCs w:val="20"/>
          <w:rtl w:val="0"/>
        </w:rPr>
        <w:t xml:space="preserve">, f)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Argas vulgaris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Neoseiulus longispinosus</w:t>
      </w:r>
      <w:r w:rsidDel="00000000" w:rsidR="00000000" w:rsidRPr="00000000">
        <w:rPr>
          <w:sz w:val="20"/>
          <w:szCs w:val="20"/>
          <w:rtl w:val="0"/>
        </w:rPr>
        <w:t xml:space="preserve"> , g)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Dermacentor andersoni </w:t>
      </w:r>
      <w:r w:rsidDel="00000000" w:rsidR="00000000" w:rsidRPr="00000000">
        <w:rPr>
          <w:sz w:val="20"/>
          <w:szCs w:val="20"/>
          <w:rtl w:val="0"/>
        </w:rPr>
        <w:t xml:space="preserve">and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Ixodes scapularis</w:t>
      </w:r>
      <w:r w:rsidDel="00000000" w:rsidR="00000000" w:rsidRPr="00000000">
        <w:rPr>
          <w:sz w:val="20"/>
          <w:szCs w:val="20"/>
          <w:rtl w:val="0"/>
        </w:rPr>
        <w:t xml:space="preserve">, and h)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Haemaphysalis longicornis </w:t>
      </w:r>
      <w:r w:rsidDel="00000000" w:rsidR="00000000" w:rsidRPr="00000000">
        <w:rPr>
          <w:sz w:val="20"/>
          <w:szCs w:val="20"/>
          <w:rtl w:val="0"/>
        </w:rPr>
        <w:t xml:space="preserve">and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Ornithodoros turicata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1.3- Self-synteny </w:t>
      </w:r>
      <w:r w:rsidDel="00000000" w:rsidR="00000000" w:rsidRPr="00000000">
        <w:rPr>
          <w:sz w:val="24"/>
          <w:szCs w:val="24"/>
          <w:rtl w:val="0"/>
        </w:rPr>
        <w:t xml:space="preserve">circos</w:t>
      </w:r>
      <w:r w:rsidDel="00000000" w:rsidR="00000000" w:rsidRPr="00000000">
        <w:rPr>
          <w:sz w:val="24"/>
          <w:szCs w:val="24"/>
          <w:rtl w:val="0"/>
        </w:rPr>
        <w:t xml:space="preserve"> plot of acarine taxa </w:t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161925</wp:posOffset>
                </wp:positionV>
                <wp:extent cx="3762375" cy="5334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4569775" y="1142225"/>
                          <a:ext cx="3744900" cy="50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                                                            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161925</wp:posOffset>
                </wp:positionV>
                <wp:extent cx="3762375" cy="533400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62375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-175540</wp:posOffset>
            </wp:positionH>
            <wp:positionV relativeFrom="paragraph">
              <wp:posOffset>247892</wp:posOffset>
            </wp:positionV>
            <wp:extent cx="3337841" cy="3133483"/>
            <wp:effectExtent b="0" l="0" r="0" t="0"/>
            <wp:wrapNone/>
            <wp:docPr id="7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 b="41809" l="0" r="4022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7841" cy="31334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3390900</wp:posOffset>
            </wp:positionH>
            <wp:positionV relativeFrom="paragraph">
              <wp:posOffset>237870</wp:posOffset>
            </wp:positionV>
            <wp:extent cx="2776538" cy="2786314"/>
            <wp:effectExtent b="0" l="0" r="0" t="0"/>
            <wp:wrapNone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35248" l="14583" r="35897" t="14891"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27863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361950</wp:posOffset>
                </wp:positionH>
                <wp:positionV relativeFrom="paragraph">
                  <wp:posOffset>166167</wp:posOffset>
                </wp:positionV>
                <wp:extent cx="3762375" cy="5238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4569775" y="1142225"/>
                          <a:ext cx="3744900" cy="50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                                                            d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361950</wp:posOffset>
                </wp:positionH>
                <wp:positionV relativeFrom="paragraph">
                  <wp:posOffset>166167</wp:posOffset>
                </wp:positionV>
                <wp:extent cx="3762375" cy="523875"/>
                <wp:effectExtent b="0" l="0" r="0" t="0"/>
                <wp:wrapNone/>
                <wp:docPr id="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62375" cy="523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005138" cy="3005138"/>
            <wp:effectExtent b="0" l="0" r="0" t="0"/>
            <wp:docPr id="1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34455" l="15064" r="31731" t="13646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3005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3514725</wp:posOffset>
            </wp:positionH>
            <wp:positionV relativeFrom="paragraph">
              <wp:posOffset>161925</wp:posOffset>
            </wp:positionV>
            <wp:extent cx="2838575" cy="3038475"/>
            <wp:effectExtent b="0" l="0" r="0" t="0"/>
            <wp:wrapNone/>
            <wp:docPr id="1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33333" l="15545" r="34776" t="15673"/>
                    <a:stretch>
                      <a:fillRect/>
                    </a:stretch>
                  </pic:blipFill>
                  <pic:spPr>
                    <a:xfrm>
                      <a:off x="0" y="0"/>
                      <a:ext cx="2838575" cy="3038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361950</wp:posOffset>
                </wp:positionH>
                <wp:positionV relativeFrom="paragraph">
                  <wp:posOffset>114300</wp:posOffset>
                </wp:positionV>
                <wp:extent cx="3762375" cy="5238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4569775" y="1142225"/>
                          <a:ext cx="3744900" cy="50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                                                            f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361950</wp:posOffset>
                </wp:positionH>
                <wp:positionV relativeFrom="paragraph">
                  <wp:posOffset>114300</wp:posOffset>
                </wp:positionV>
                <wp:extent cx="3762375" cy="523875"/>
                <wp:effectExtent b="0" l="0" r="0" t="0"/>
                <wp:wrapNone/>
                <wp:docPr id="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62375" cy="523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E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3390900</wp:posOffset>
            </wp:positionH>
            <wp:positionV relativeFrom="paragraph">
              <wp:posOffset>219075</wp:posOffset>
            </wp:positionV>
            <wp:extent cx="3067050" cy="3037079"/>
            <wp:effectExtent b="0" l="0" r="0" t="0"/>
            <wp:wrapNone/>
            <wp:docPr id="1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35096" l="15705" r="34776" t="15833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0370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149868" cy="3022699"/>
            <wp:effectExtent b="0" l="0" r="0" t="0"/>
            <wp:docPr id="1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34236" l="15385" r="33013" t="16259"/>
                    <a:stretch>
                      <a:fillRect/>
                    </a:stretch>
                  </pic:blipFill>
                  <pic:spPr>
                    <a:xfrm>
                      <a:off x="0" y="0"/>
                      <a:ext cx="3149868" cy="3022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361950</wp:posOffset>
                </wp:positionH>
                <wp:positionV relativeFrom="paragraph">
                  <wp:posOffset>116309</wp:posOffset>
                </wp:positionV>
                <wp:extent cx="3762375" cy="52387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4569775" y="1142225"/>
                          <a:ext cx="3744900" cy="50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                                                            h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361950</wp:posOffset>
                </wp:positionH>
                <wp:positionV relativeFrom="paragraph">
                  <wp:posOffset>116309</wp:posOffset>
                </wp:positionV>
                <wp:extent cx="3762375" cy="523875"/>
                <wp:effectExtent b="0" l="0" r="0" t="0"/>
                <wp:wrapNone/>
                <wp:docPr id="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62375" cy="523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228600</wp:posOffset>
            </wp:positionV>
            <wp:extent cx="3338689" cy="3219450"/>
            <wp:effectExtent b="0" l="0" r="0" t="0"/>
            <wp:wrapNone/>
            <wp:docPr id="18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6"/>
                    <a:srcRect b="34817" l="13301" r="32853" t="13286"/>
                    <a:stretch>
                      <a:fillRect/>
                    </a:stretch>
                  </pic:blipFill>
                  <pic:spPr>
                    <a:xfrm>
                      <a:off x="0" y="0"/>
                      <a:ext cx="3338689" cy="3219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3390900</wp:posOffset>
            </wp:positionH>
            <wp:positionV relativeFrom="paragraph">
              <wp:posOffset>369466</wp:posOffset>
            </wp:positionV>
            <wp:extent cx="3162300" cy="3231046"/>
            <wp:effectExtent b="0" l="0" r="0" t="0"/>
            <wp:wrapNone/>
            <wp:docPr id="2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7"/>
                    <a:srcRect b="33121" l="14583" r="33814" t="14039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2310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361950</wp:posOffset>
                </wp:positionH>
                <wp:positionV relativeFrom="paragraph">
                  <wp:posOffset>114300</wp:posOffset>
                </wp:positionV>
                <wp:extent cx="3762375" cy="5238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4569775" y="1142225"/>
                          <a:ext cx="3744900" cy="50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                                                            j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361950</wp:posOffset>
                </wp:positionH>
                <wp:positionV relativeFrom="paragraph">
                  <wp:posOffset>114300</wp:posOffset>
                </wp:positionV>
                <wp:extent cx="3762375" cy="523875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62375" cy="523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1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3171825</wp:posOffset>
            </wp:positionH>
            <wp:positionV relativeFrom="paragraph">
              <wp:posOffset>114300</wp:posOffset>
            </wp:positionV>
            <wp:extent cx="3314700" cy="3304922"/>
            <wp:effectExtent b="0" l="0" r="0" t="0"/>
            <wp:wrapNone/>
            <wp:docPr id="19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8"/>
                    <a:srcRect b="33173" l="13462" r="33333" t="1378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3049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-190499</wp:posOffset>
            </wp:positionH>
            <wp:positionV relativeFrom="paragraph">
              <wp:posOffset>114300</wp:posOffset>
            </wp:positionV>
            <wp:extent cx="3309938" cy="3219939"/>
            <wp:effectExtent b="0" l="0" r="0" t="0"/>
            <wp:wrapNone/>
            <wp:docPr id="1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9"/>
                    <a:srcRect b="34295" l="14103" r="32853" t="14103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32199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Figure 1.3- Self synteny plots showing genomic architecture of individual acarine taxa a)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Indiacarus </w:t>
      </w:r>
      <w:r w:rsidDel="00000000" w:rsidR="00000000" w:rsidRPr="00000000">
        <w:rPr>
          <w:sz w:val="20"/>
          <w:szCs w:val="20"/>
          <w:rtl w:val="0"/>
        </w:rPr>
        <w:t xml:space="preserve">sp., b)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Argas vulgaris, </w:t>
      </w:r>
      <w:r w:rsidDel="00000000" w:rsidR="00000000" w:rsidRPr="00000000">
        <w:rPr>
          <w:sz w:val="20"/>
          <w:szCs w:val="20"/>
          <w:rtl w:val="0"/>
        </w:rPr>
        <w:t xml:space="preserve">c)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Ixodes scapularis</w:t>
      </w:r>
      <w:r w:rsidDel="00000000" w:rsidR="00000000" w:rsidRPr="00000000">
        <w:rPr>
          <w:sz w:val="20"/>
          <w:szCs w:val="20"/>
          <w:rtl w:val="0"/>
        </w:rPr>
        <w:t xml:space="preserve">, d)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Galendromus occidentalis</w:t>
      </w:r>
      <w:r w:rsidDel="00000000" w:rsidR="00000000" w:rsidRPr="00000000">
        <w:rPr>
          <w:sz w:val="20"/>
          <w:szCs w:val="20"/>
          <w:rtl w:val="0"/>
        </w:rPr>
        <w:t xml:space="preserve">, e)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Neoseiulus longispinosus</w:t>
      </w:r>
      <w:r w:rsidDel="00000000" w:rsidR="00000000" w:rsidRPr="00000000">
        <w:rPr>
          <w:sz w:val="20"/>
          <w:szCs w:val="20"/>
          <w:rtl w:val="0"/>
        </w:rPr>
        <w:t xml:space="preserve">, f)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Ixodes pacificus</w:t>
      </w:r>
      <w:r w:rsidDel="00000000" w:rsidR="00000000" w:rsidRPr="00000000">
        <w:rPr>
          <w:sz w:val="20"/>
          <w:szCs w:val="20"/>
          <w:rtl w:val="0"/>
        </w:rPr>
        <w:t xml:space="preserve">, g)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Phytoseiulus persimilis</w:t>
      </w:r>
      <w:r w:rsidDel="00000000" w:rsidR="00000000" w:rsidRPr="00000000">
        <w:rPr>
          <w:sz w:val="20"/>
          <w:szCs w:val="20"/>
          <w:rtl w:val="0"/>
        </w:rPr>
        <w:t xml:space="preserve">, h)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Ornithodoros turicata</w:t>
      </w:r>
      <w:r w:rsidDel="00000000" w:rsidR="00000000" w:rsidRPr="00000000">
        <w:rPr>
          <w:sz w:val="20"/>
          <w:szCs w:val="20"/>
          <w:rtl w:val="0"/>
        </w:rPr>
        <w:t xml:space="preserve">, i)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Varroa destructor</w:t>
      </w:r>
      <w:r w:rsidDel="00000000" w:rsidR="00000000" w:rsidRPr="00000000">
        <w:rPr>
          <w:sz w:val="20"/>
          <w:szCs w:val="20"/>
          <w:rtl w:val="0"/>
        </w:rPr>
        <w:t xml:space="preserve"> and j)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Rhipicephalus microplus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Genomic resources</w:t>
      </w:r>
    </w:p>
    <w:p w:rsidR="00000000" w:rsidDel="00000000" w:rsidP="00000000" w:rsidRDefault="00000000" w:rsidRPr="00000000" w14:paraId="0000007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Genome assembly of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Indiacarus</w:t>
      </w:r>
      <w:r w:rsidDel="00000000" w:rsidR="00000000" w:rsidRPr="00000000">
        <w:rPr>
          <w:sz w:val="24"/>
          <w:szCs w:val="24"/>
          <w:rtl w:val="0"/>
        </w:rPr>
        <w:t xml:space="preserve"> sp.</w:t>
      </w:r>
    </w:p>
    <w:p w:rsidR="00000000" w:rsidDel="00000000" w:rsidP="00000000" w:rsidRDefault="00000000" w:rsidRPr="00000000" w14:paraId="00000074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171450</wp:posOffset>
            </wp:positionV>
            <wp:extent cx="5543550" cy="5944344"/>
            <wp:effectExtent b="0" l="0" r="0" t="0"/>
            <wp:wrapNone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9443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Figure 2.1- Snail plot showing the genome assembly (2.78 Gb) of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Indiacarus</w:t>
      </w:r>
      <w:r w:rsidDel="00000000" w:rsidR="00000000" w:rsidRPr="00000000">
        <w:rPr>
          <w:sz w:val="20"/>
          <w:szCs w:val="20"/>
          <w:rtl w:val="0"/>
        </w:rPr>
        <w:t xml:space="preserve"> sp. with 94.2% BUSCO completeness, 36.5% GC content and 1.46 Mb N50 length.  </w:t>
      </w:r>
    </w:p>
    <w:p w:rsidR="00000000" w:rsidDel="00000000" w:rsidP="00000000" w:rsidRDefault="00000000" w:rsidRPr="00000000" w14:paraId="0000008E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TABLES</w:t>
      </w:r>
    </w:p>
    <w:p w:rsidR="00000000" w:rsidDel="00000000" w:rsidP="00000000" w:rsidRDefault="00000000" w:rsidRPr="00000000" w14:paraId="0000009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2.1- Genome sizes of acarine taxa</w:t>
      </w:r>
    </w:p>
    <w:p w:rsidR="00000000" w:rsidDel="00000000" w:rsidP="00000000" w:rsidRDefault="00000000" w:rsidRPr="00000000" w14:paraId="00000094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10.0" w:type="dxa"/>
        <w:jc w:val="left"/>
        <w:tblInd w:w="-459.9999999999999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0.0000000000002"/>
        <w:gridCol w:w="1759.9999999999998"/>
        <w:gridCol w:w="2535"/>
        <w:gridCol w:w="2310"/>
        <w:gridCol w:w="2025"/>
        <w:tblGridChange w:id="0">
          <w:tblGrid>
            <w:gridCol w:w="1780.0000000000002"/>
            <w:gridCol w:w="1759.9999999999998"/>
            <w:gridCol w:w="2535"/>
            <w:gridCol w:w="2310"/>
            <w:gridCol w:w="20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Species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Genome size (Mbp)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GenBank Accession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Mesostigmata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Phytoseiidae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Galendromus occidentalis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151.460383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AFFJ01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Mesostigmata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Phytoseiidae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Neoseiulus longispinosus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199.210599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JBMPPP01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Mesostigmata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Phytoseiidae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Phytoseiulus persimilis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181.015949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JBKEIU01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Mesostigmata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Laelapidae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Varroa destructor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368.813097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BEIS01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Ixodida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Argasidae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Argas vulgaris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1340.163888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JAWPBW01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Ixodida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Argasidae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Ornithodoros turicata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1071.364447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JAZGRI01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Ixodida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Ixodidae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Ixodes scapularis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2510.615084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JADPSH02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Ixodida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Ixodidae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Ixodes persulcatus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2444.74277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JABSTQ01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Ixodida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Ixodidae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Rhipicephalus microplus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3265.175345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JBCGZX01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Opilioacarida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Opilioacaridae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Indiacarus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2782.328633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study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2.2- Repeats element proportions in Parasitiform genomes.</w:t>
      </w:r>
    </w:p>
    <w:p w:rsidR="00000000" w:rsidDel="00000000" w:rsidP="00000000" w:rsidRDefault="00000000" w:rsidRPr="00000000" w14:paraId="000000D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-709612</wp:posOffset>
                </wp:positionH>
                <wp:positionV relativeFrom="paragraph">
                  <wp:posOffset>266700</wp:posOffset>
                </wp:positionV>
                <wp:extent cx="7443788" cy="3200400"/>
                <wp:effectExtent b="0" l="0" r="0" t="0"/>
                <wp:wrapNone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247225"/>
                          <a:ext cx="7443788" cy="3200400"/>
                          <a:chOff x="0" y="247225"/>
                          <a:chExt cx="12146325" cy="4618600"/>
                        </a:xfrm>
                      </wpg:grpSpPr>
                      <wpg:graphicFrame>
                        <wpg:xfrm>
                          <a:off x="0" y="251475"/>
                          <a:ext cx="3000000" cy="3000000"/>
                        </wpg:xfrm>
                        <a:graphic>
                          <a:graphicData uri="http://schemas.openxmlformats.org/drawingml/2006/table">
                            <a:tbl>
                              <a:tblPr>
                                <a:noFill/>
                                <a:tableStyleId>{A27DF9DB-465D-49C7-BA1B-0789268D8C6F}</a:tableStyleId>
                              </a:tblPr>
                              <a:tblGrid>
                                <a:gridCol w="1167200"/>
                                <a:gridCol w="1098175"/>
                                <a:gridCol w="1156475"/>
                                <a:gridCol w="1154225"/>
                                <a:gridCol w="712975"/>
                                <a:gridCol w="515300"/>
                                <a:gridCol w="849625"/>
                                <a:gridCol w="1085775"/>
                                <a:gridCol w="972375"/>
                                <a:gridCol w="709600"/>
                                <a:gridCol w="743600"/>
                                <a:gridCol w="915150"/>
                                <a:gridCol w="1061600"/>
                              </a:tblGrid>
                              <a:tr h="2286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200"/>
                                        <a:t>Order</a:t>
                                      </a:r>
                                      <a:endParaRPr b="1"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200"/>
                                        <a:t>Family</a:t>
                                      </a:r>
                                      <a:endParaRPr b="1"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200"/>
                                        <a:t>Species Name</a:t>
                                      </a:r>
                                      <a:endParaRPr b="1"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200"/>
                                        <a:t>Retroelements</a:t>
                                      </a:r>
                                      <a:endParaRPr b="1"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200"/>
                                        <a:t>SINEs</a:t>
                                      </a:r>
                                      <a:endParaRPr b="1"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200"/>
                                        <a:t>LINEs</a:t>
                                      </a:r>
                                      <a:endParaRPr b="1"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200"/>
                                        <a:t>LTR elements</a:t>
                                      </a:r>
                                      <a:endParaRPr b="1"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200"/>
                                        <a:t>DNA transposons</a:t>
                                      </a:r>
                                      <a:endParaRPr b="1"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200"/>
                                        <a:t>Unclassified</a:t>
                                      </a:r>
                                      <a:endParaRPr b="1"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200"/>
                                        <a:t>Small RNA</a:t>
                                      </a:r>
                                      <a:endParaRPr b="1"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200"/>
                                        <a:t>Satellites</a:t>
                                      </a:r>
                                      <a:endParaRPr b="1"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200"/>
                                        <a:t>Simple repeats</a:t>
                                      </a:r>
                                      <a:endParaRPr b="1"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200"/>
                                        <a:t>Low complexity</a:t>
                                      </a:r>
                                      <a:endParaRPr b="1"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2286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Mesostigmata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Phytoseiidae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i="1" lang="en-US" sz="1200"/>
                                        <a:t>Galendromus occidentalis</a:t>
                                      </a:r>
                                      <a:endParaRPr i="1"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3.97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0.75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3.21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0.97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2.62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0.04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0.74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0.03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2286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Mesostigmata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Phytoseiidae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i="1" lang="en-US" sz="1200"/>
                                        <a:t>Neoseiulus longispinosus</a:t>
                                      </a:r>
                                      <a:endParaRPr i="1"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0.03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0.02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0.09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0.09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0.88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0.06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2286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Mesostigmata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Laelapidae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i="1" lang="en-US" sz="1200"/>
                                        <a:t>Phytoseiulus persimilis</a:t>
                                      </a:r>
                                      <a:endParaRPr i="1"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6.24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2.12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4.12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2.55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6.93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0.52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0.03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2286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Mesostigmata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Phytoseiidae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i="1" lang="en-US" sz="1200"/>
                                        <a:t>Varroa destructor</a:t>
                                      </a:r>
                                      <a:endParaRPr i="1"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0.98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0.03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0.8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0.15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2.51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2.63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0.06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1.08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0.06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2286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Ixodida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Ixodidae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i="1" lang="en-US" sz="1200"/>
                                        <a:t>Argas vulgaris</a:t>
                                      </a:r>
                                      <a:endParaRPr i="1"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41.42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0.2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13.02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28.13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9.45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16.82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0.23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0.01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0.28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0.04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2286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Ixodida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Ixodidae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i="1" lang="en-US" sz="1200"/>
                                        <a:t>Ornithodoros turicata</a:t>
                                      </a:r>
                                      <a:endParaRPr i="1"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24.76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0.82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8.74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14.86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6.57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32.77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0.2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0.03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0.56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0.08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2286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Ixodida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Argasidae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i="1" lang="en-US" sz="1200"/>
                                        <a:t>Ixodes scapularis</a:t>
                                      </a:r>
                                      <a:endParaRPr i="1"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32.01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0.61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8.83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22.56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3.86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30.75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0.42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0.02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0.73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0.08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2286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Ixodida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Argasidae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i="1" lang="en-US" sz="1200"/>
                                        <a:t>Ixodes persulcatus</a:t>
                                      </a:r>
                                      <a:endParaRPr i="1"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32.08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0.98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8.27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22.79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4.98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29.7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1.57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0.1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0.68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0.09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2286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Ixodida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Ixodidae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i="1" lang="en-US" sz="1200"/>
                                        <a:t>Rhipicephalus microplus</a:t>
                                      </a:r>
                                      <a:endParaRPr i="1"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40.48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1.87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14.66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23.95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3.37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21.31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0.68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0.06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1.25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0.04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2286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Opilioacarida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Opilioacaridae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i="1" lang="en-US" sz="1200"/>
                                        <a:t>Indiacarus </a:t>
                                      </a:r>
                                      <a:r>
                                        <a:rPr lang="en-US" sz="1200"/>
                                        <a:t>sp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21.09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0.43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8.44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12.11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9.48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27.43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0.35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0.02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1.61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200"/>
                                        <a:t>0.16</a:t>
                                      </a:r>
                                      <a:endParaRPr sz="1200"/>
                                    </a:p>
                                  </a:txBody>
                                  <a:tcPr marT="19050" marB="19050" marR="28575" marL="28575" anchor="b">
                                    <a:lnL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8475">
                                      <a:solidFill>
                                        <a:srgbClr val="CCCCCC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</a:tbl>
                          </a:graphicData>
                        </a:graphic>
                      </wpg:graphicFrame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-709612</wp:posOffset>
                </wp:positionH>
                <wp:positionV relativeFrom="paragraph">
                  <wp:posOffset>266700</wp:posOffset>
                </wp:positionV>
                <wp:extent cx="7443788" cy="3200400"/>
                <wp:effectExtent b="0" l="0" r="0" t="0"/>
                <wp:wrapNone/>
                <wp:docPr id="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43788" cy="3200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F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2.3- GC content of taxa used in this study.</w:t>
      </w:r>
    </w:p>
    <w:p w:rsidR="00000000" w:rsidDel="00000000" w:rsidP="00000000" w:rsidRDefault="00000000" w:rsidRPr="00000000" w14:paraId="000000E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1635"/>
        <w:gridCol w:w="2865"/>
        <w:gridCol w:w="2265"/>
        <w:tblGridChange w:id="0">
          <w:tblGrid>
            <w:gridCol w:w="2610"/>
            <w:gridCol w:w="1635"/>
            <w:gridCol w:w="2865"/>
            <w:gridCol w:w="226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Species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GC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Mesostigmata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Phytoseiidae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Galendromus occidentalis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51.58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Mesostigmata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Phytoseiidae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Neoseiulus longispinosus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Mesostigmata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Laelapidae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Phytoseiulus persimilis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51.55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Mesostigmata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Phytoseiidae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Varroa destructor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40.92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Ixodida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Ixodidae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Argas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vulgaris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48.71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Ixodida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Ixodidae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Ornithodoros turicata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45.82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Ixodida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Argasidae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Ixodes scapularis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Ixodida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Argasidae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Ixodes persulcatus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Ixodida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Ixodidae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Rhipicephalus microplus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45.79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Opilioacarida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Opilioacaridae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Indiacarus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36.79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FILES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2.1-  Parasitiformes linkage group designed using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A.vulgaris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I.scapularis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N.longispinosus </w:t>
      </w:r>
      <w:r w:rsidDel="00000000" w:rsidR="00000000" w:rsidRPr="00000000">
        <w:rPr>
          <w:sz w:val="24"/>
          <w:szCs w:val="24"/>
          <w:rtl w:val="0"/>
        </w:rPr>
        <w:t xml:space="preserve">and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V.destructor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2.2- miRNA copy number of taxa used in this study.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File 2.3- Gene Density of taxa used in this study.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2.4- Intron length of taxa used in this study.</w:t>
      </w:r>
    </w:p>
    <w:p w:rsidR="00000000" w:rsidDel="00000000" w:rsidP="00000000" w:rsidRDefault="00000000" w:rsidRPr="00000000" w14:paraId="0000012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2.5- Gene compactness of taxa used in this study.</w:t>
      </w:r>
    </w:p>
    <w:p w:rsidR="00000000" w:rsidDel="00000000" w:rsidP="00000000" w:rsidRDefault="00000000" w:rsidRPr="00000000" w14:paraId="0000012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2.6- Exon lengths of taxa used in this study.</w:t>
      </w:r>
    </w:p>
    <w:p w:rsidR="00000000" w:rsidDel="00000000" w:rsidP="00000000" w:rsidRDefault="00000000" w:rsidRPr="00000000" w14:paraId="0000012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2.7- Repeat TE landscape of taxa used in this study.</w:t>
      </w:r>
    </w:p>
    <w:p w:rsidR="00000000" w:rsidDel="00000000" w:rsidP="00000000" w:rsidRDefault="00000000" w:rsidRPr="00000000" w14:paraId="0000012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.jpg"/><Relationship Id="rId10" Type="http://schemas.openxmlformats.org/officeDocument/2006/relationships/image" Target="media/image13.jpg"/><Relationship Id="rId13" Type="http://schemas.openxmlformats.org/officeDocument/2006/relationships/image" Target="media/image3.jpg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jpg"/><Relationship Id="rId14" Type="http://schemas.openxmlformats.org/officeDocument/2006/relationships/image" Target="media/image9.jpg"/><Relationship Id="rId17" Type="http://schemas.openxmlformats.org/officeDocument/2006/relationships/image" Target="media/image4.jpg"/><Relationship Id="rId16" Type="http://schemas.openxmlformats.org/officeDocument/2006/relationships/image" Target="media/image19.jpg"/><Relationship Id="rId5" Type="http://schemas.openxmlformats.org/officeDocument/2006/relationships/styles" Target="styles.xml"/><Relationship Id="rId19" Type="http://schemas.openxmlformats.org/officeDocument/2006/relationships/image" Target="media/image11.jpg"/><Relationship Id="rId6" Type="http://schemas.openxmlformats.org/officeDocument/2006/relationships/image" Target="media/image18.jpg"/><Relationship Id="rId18" Type="http://schemas.openxmlformats.org/officeDocument/2006/relationships/image" Target="media/image16.jpg"/><Relationship Id="rId7" Type="http://schemas.openxmlformats.org/officeDocument/2006/relationships/image" Target="media/image6.jpg"/><Relationship Id="rId8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