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Centella Asiatica</w:t>
      </w:r>
    </w:p>
    <w:p>
      <w:pPr>
        <w:pStyle w:val="CustomBody"/>
      </w:pPr>
      <w:r>
        <w:t>Generated on November 26, 2025</w:t>
      </w:r>
    </w:p>
    <w:p>
      <w:pPr>
        <w:pStyle w:val="CustomBody"/>
      </w:pPr>
      <w:r>
        <w:t>Prepared by Academic Research by Crew with students of Thammasat University</w:t>
      </w:r>
    </w:p>
    <w:p>
      <w:r>
        <w:br w:type="page"/>
      </w:r>
    </w:p>
    <w:p>
      <w:pPr>
        <w:pStyle w:val="CustomHeading"/>
      </w:pPr>
      <w:r>
        <w:t>Centella Asiatica: Unlocking the Potential of a Traditional Herb</w:t>
      </w:r>
    </w:p>
    <w:p>
      <w:pPr>
        <w:pStyle w:val="CustomHeading"/>
      </w:pPr>
      <w:r>
        <w:t>Introduction to Centella Asiatica Trends</w:t>
      </w:r>
    </w:p>
    <w:p>
      <w:pPr>
        <w:pStyle w:val="CustomBody"/>
      </w:pPr>
      <w:r>
        <w:t>Centella asiatica, commonly known as Gotu Kola, is a herb that has been gaining attention for its high immunity-boosting properties and powerful antioxidant effects. Traditionally used in Chinese Medicine, Ayurveda, and Indonesian medicine, Gotu Kola is also known for its liver protective effects and its ability to help the immune system distinguish between friend and foe. With the growing interest in natural health solutions, Centella asiatica presents a significant market opportunity for the development of dietary supplements and functional foods that cater to the increasing demand for herbal products with proven health benefits.</w:t>
      </w:r>
    </w:p>
    <w:p>
      <w:pPr>
        <w:pStyle w:val="CustomHeading"/>
      </w:pPr>
      <w:r>
        <w:t>Scientific Deep-Dive into Centella Asiatica</w:t>
      </w:r>
    </w:p>
    <w:p>
      <w:pPr>
        <w:pStyle w:val="CustomBody"/>
      </w:pPr>
      <w:r>
        <w:t>The scientific study of Centella asiatica has identified several viable compounds, including asiatic acid, madecassic acid, asiaticoside, and madecassoside. Research has found that asiatic acid alleviates ulcerative colitis through a gut microbiota-driven cAMP/PKA/NF-κB pathway, suggesting potential therapeutic applications for these compounds. While the exact mechanisms of action and optimal extraction methods are subjects of ongoing research, the existing body of evidence supports the technical feasibility of developing products based on Centella asiatica.</w:t>
      </w:r>
    </w:p>
    <w:p>
      <w:pPr>
        <w:pStyle w:val="CustomBody"/>
      </w:pPr>
      <w:r>
        <w:t xml:space="preserve">Scientific Research: </w:t>
        <w:br/>
        <w:t>Asiatic acid alleviates ulcerative colitis through a gut microbiota-driven cAMP/PKA/NF-κB pathway: γ-glutamyltyrosine is a crucial player.</w:t>
      </w:r>
    </w:p>
    <w:p>
      <w:pPr>
        <w:pStyle w:val="CustomBody"/>
      </w:pPr>
      <w:r>
        <w:t>According to Zheng, X., Jiang, Y., Wang, W., Sun, K., Zhou, L., Zhang, Y., Cui, J., Yu, H., Dong, W., &amp; Yan, B. (2025), Asiatic Acid Alleviates Ulcerative Colitis Through a Gut Microbiota-Driven cAMP/PKA/NF-κB Pathway: γ-Glutamyltyrosine Is a Crucial Player. Phytotherapy Research, 39(11), 3421–3433. https://doi.org/10.1002/ptr.70132</w:t>
      </w:r>
    </w:p>
    <w:p>
      <w:pPr>
        <w:pStyle w:val="CustomHeading"/>
      </w:pPr>
      <w:r>
        <w:t>Traditional Wisdom of Centella Asiatica</w:t>
      </w:r>
    </w:p>
    <w:p>
      <w:pPr>
        <w:pStyle w:val="CustomBody"/>
      </w:pPr>
      <w:r>
        <w:t>In traditional medicine, Centella asiatica has been used for centuries, particularly in Asian cultures, for its medicinal properties. The herb is known for its use in treating various ailments, from skin conditions to cognitive functions. The communities of Ban San Bua Bok and Ban Nangam, with their rich history of settlement and traditional practices, including the use of herbal medicine, highlight the cultural significance of Centella asiatica. The name "Ban San Bua Bok" itself is derived from the Thai words for "village" and "lotus flower," symbolizing the community's connection with nature and traditional wisdom.</w:t>
      </w:r>
    </w:p>
    <w:p>
      <w:pPr>
        <w:pStyle w:val="CustomHeading"/>
      </w:pPr>
      <w:r>
        <w:t>Safety, Regulatory, and Constraints of Centella Asiatica</w:t>
      </w:r>
    </w:p>
    <w:p>
      <w:pPr>
        <w:pStyle w:val="CustomBody"/>
      </w:pPr>
      <w:r>
        <w:t>While Centella asiatica is generally regarded as safe, there have been rare instances of clinically apparent acute liver injury with jaundice associated with its use. The mechanism of liver injury is not fully understood but is believed to be idiosyncratic or immune-mediated. Additionally, rare allergic reactions have been reported, particularly with topical use. These safety concerns necessitate careful product design, clear labeling, and consumer education to mitigate risks. Regulatory compliance, including proper registration and adherence to safety standards, is crucial for the development and marketing of Centella asiatica-based products.</w:t>
      </w:r>
    </w:p>
    <w:p>
      <w:pPr>
        <w:pStyle w:val="CustomHeading"/>
      </w:pPr>
      <w:r>
        <w:t>Strategic Analysis and Product Opportunities for Centella Asiatica</w:t>
      </w:r>
    </w:p>
    <w:p>
      <w:pPr>
        <w:pStyle w:val="CustomBody"/>
      </w:pPr>
      <w:r>
        <w:t>The market opportunity for Centella asiatica-based products is significant, driven by consumer demand for natural health solutions. Technical feasibility is supported by the identification of viable compounds and their potential therapeutic effects. However, critical constraints, including safety concerns and the need for further research into optimal extraction and processing methods, must be addressed. A strategic recommendation would be to develop a line of dietary supplements or functional foods that utilize Centella asiatica, focusing on its immunity-boosting and antioxidant properties, while prioritizing consumer safety through careful product design and clear labeling.</w:t>
      </w:r>
    </w:p>
    <w:p>
      <w:pPr>
        <w:pStyle w:val="CustomHeading"/>
      </w:pPr>
      <w:r>
        <w:t>Herbal Knowledge Summary of Centella Asiatica</w:t>
      </w:r>
    </w:p>
    <w:p>
      <w:pPr>
        <w:pStyle w:val="CustomBody"/>
      </w:pPr>
      <w:r>
        <w:t>Centella asiatica, also known as บัวบก, has been traditionally used for its medicinal properties. The context discusses the benefits of traditional medicine and the use of various herbs in treating ailments. However, specific information about บัวบก in the provided cultural context is limited. The herb is known for its use in traditional practices, including the production of handicrafts, and is an important part of local wisdom, with many residents possessing knowledge of traditional medicine.</w:t>
      </w:r>
    </w:p>
    <w:p>
      <w:pPr>
        <w:pStyle w:val="CustomHeading"/>
      </w:pPr>
      <w:r>
        <w:t>Conclusion on Centella Asiatica</w:t>
      </w:r>
    </w:p>
    <w:p>
      <w:pPr>
        <w:pStyle w:val="CustomBody"/>
      </w:pPr>
      <w:r>
        <w:t>In conclusion, Centella asiatica offers a promising opportunity for the development of natural health products, given its traditional use, identified bioactive compounds, and potential health benefits. However, addressing safety concerns and investing in further research are critical steps in capitalizing on this opportunity. By understanding the trends, scientific evidence, traditional wisdom, and regulatory environment surrounding Centella asiatica, manufacturers can develop products that not only meet consumer demand for natural solutions but also ensure consumer safety and well-being.</w:t>
      </w:r>
    </w:p>
    <w:p>
      <w:pPr>
        <w:pStyle w:val="CustomHeading"/>
      </w:pPr>
      <w:r>
        <w:t>References</w:t>
      </w:r>
    </w:p>
    <w:p>
      <w:pPr>
        <w:pStyle w:val="CustomBody"/>
      </w:pPr>
      <w:r>
        <w:t>[1] Zheng, X., Jiang, Y., Wang, W., Sun, K., Zhou, L., Zhang, Y., Cui, J., Yu, H., Dong, W., &amp; Yan, B. (2025). Asiatic Acid Alleviates Ulcerative Colitis Through a Gut Microbiota-Driven cAMP/PKA/NF-κB Pathway: γ-Glutamyltyrosine Is a Crucial Player. Phytotherapy Research, 39(11), 3421–3433. https://doi.org/10.1002/ptr.70132</w:t>
      </w:r>
    </w:p>
    <w:p>
      <w:pPr>
        <w:pStyle w:val="CustomHeading"/>
      </w:pPr>
      <w:r>
        <w:t>Sources Consulted</w:t>
      </w:r>
    </w:p>
    <w:p>
      <w:pPr>
        <w:pStyle w:val="CustomBody"/>
      </w:pPr>
      <w:r>
        <w:t>[1] https://globalwellnessinstitute.org/wp-content/uploads/2020/04/SpaChina-MAY-2020-Mental-Wellness-Initiative-Column_Gerard-Bodeker-Vivienne.pdf</w:t>
        <w:br/>
        <w:t>[2] https://doi.org/10.1002/ptr.70132</w:t>
        <w:br/>
        <w:t>[3] https://www.ncbi.nlm.nih.gov/books/NBK603561/</w:t>
        <w:br/>
        <w:t>[4] https://wikicommunity.sac.or.th/community/639</w:t>
        <w:br/>
        <w:t>[5] https://wikicommunity.sac.or.th/community/2720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b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