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3BFB" w14:textId="77777777" w:rsidR="008E36EB" w:rsidRDefault="00000000">
      <w:pPr>
        <w:pStyle w:val="Title"/>
      </w:pPr>
      <w:r>
        <w:t>Momordica cochinchinensis: Unlocking the Potential of Gac Fruit</w:t>
      </w:r>
    </w:p>
    <w:p w14:paraId="40D6B95E" w14:textId="77777777" w:rsidR="008E36EB" w:rsidRDefault="00000000">
      <w:pPr>
        <w:pStyle w:val="CustomBody"/>
      </w:pPr>
      <w:r>
        <w:t>Generated on November 26, 2025</w:t>
      </w:r>
    </w:p>
    <w:p w14:paraId="089212EF" w14:textId="77777777" w:rsidR="008E36EB" w:rsidRDefault="00000000">
      <w:pPr>
        <w:pStyle w:val="CustomBody"/>
      </w:pPr>
      <w:r>
        <w:t>Prepared by Academic Research by Crew with students of Thammasat University</w:t>
      </w:r>
    </w:p>
    <w:p w14:paraId="66ED0EBF" w14:textId="77777777" w:rsidR="008E36EB" w:rsidRDefault="00000000">
      <w:r>
        <w:br w:type="page"/>
      </w:r>
    </w:p>
    <w:p w14:paraId="2F5BB0DF" w14:textId="77777777" w:rsidR="008E36EB" w:rsidRDefault="00000000">
      <w:pPr>
        <w:pStyle w:val="CustomHeading"/>
      </w:pPr>
      <w:r>
        <w:lastRenderedPageBreak/>
        <w:t>Momordica cochinchinensis: Unlocking the Potential of Gac Fruit</w:t>
      </w:r>
    </w:p>
    <w:p w14:paraId="6B9D1BAC" w14:textId="77777777" w:rsidR="008E36EB" w:rsidRDefault="00000000">
      <w:pPr>
        <w:pStyle w:val="CustomHeading"/>
      </w:pPr>
      <w:r>
        <w:t>Introduction to Herbal Trends</w:t>
      </w:r>
    </w:p>
    <w:p w14:paraId="053B8C53" w14:textId="77777777" w:rsidR="008E36EB" w:rsidRDefault="00000000">
      <w:pPr>
        <w:pStyle w:val="CustomBody"/>
      </w:pPr>
      <w:r>
        <w:t>Although there are no specific trend facts available for Momordica cochinchinensis, the presence of beta-Carotene, a potent natural antioxidant, in its fruit peel suggests a potential market opportunity in the wellness and health supplement industry, particularly in the antioxidant and natural products sectors. The cultural significance and traditional uses of Momordica cochinchinensis in various communities could also be leveraged to create niche products that appeal to specific ethnic or cultural groups.</w:t>
      </w:r>
    </w:p>
    <w:p w14:paraId="588302C6" w14:textId="77777777" w:rsidR="008E36EB" w:rsidRDefault="00000000">
      <w:pPr>
        <w:pStyle w:val="CustomHeading"/>
      </w:pPr>
      <w:r>
        <w:t>Scientific Deep-Dive</w:t>
      </w:r>
    </w:p>
    <w:p w14:paraId="350E4FBB" w14:textId="77777777" w:rsidR="008E36EB" w:rsidRDefault="00000000">
      <w:pPr>
        <w:pStyle w:val="CustomBody"/>
      </w:pPr>
      <w:r>
        <w:t xml:space="preserve">The scientific study of Momordica cochinchinensis has revealed significant potential for its use in wellness and health supplements. Lab facts indicate that Soxhlet extraction with a solvent mixture of ethyl acetate and acetone in a 6:4 (v/v) ratio achieves a high yield of beta-Carotene. A kinetic model has been developed to describe the beta-carotene extraction process, providing valuable insights for optimizing extraction protocols. </w:t>
      </w:r>
    </w:p>
    <w:p w14:paraId="01157EB2" w14:textId="77777777" w:rsidR="008E36EB" w:rsidRDefault="00000000">
      <w:pPr>
        <w:pStyle w:val="CustomBody"/>
      </w:pPr>
      <w:r>
        <w:t xml:space="preserve">Scientific Research: </w:t>
      </w:r>
      <w:r>
        <w:br/>
        <w:t>beta-Carotene, a potent natural antioxidant, was recovered from the peel of Momordica cochinchinensis (gac) fruit peel using Soxhlet extraction. Experimental results indicated that both the sample mass and solvent flow rate exerted a positive influence on the yield of beta-carotene. The beta-carotene extraction achieved the highest yield with a solvent mixture of ethyl acetate and acetone in a 6 : 4 (v/v) ratio. Thermal stability assessments revealed that beta-carotene exhibited greater stability in acetone compared to ethyl acetate under oxygenated conditions. A kinetic model was developed to describe the beta-carotene extraction, facilitating the estimation of key parameters including the extraction rate constant, degradation rate constant, and the maximum extractable beta-carotene in the gac peel. The model demonstrated good correlation with experimental data, providing valuable insights for optimizing beta-carotene extraction protocols.</w:t>
      </w:r>
    </w:p>
    <w:p w14:paraId="30AA2A43" w14:textId="77777777" w:rsidR="008E36EB" w:rsidRDefault="00000000">
      <w:pPr>
        <w:pStyle w:val="CustomHeading"/>
      </w:pPr>
      <w:r>
        <w:t>Traditional Wisdom</w:t>
      </w:r>
    </w:p>
    <w:p w14:paraId="0B241DA4" w14:textId="77777777" w:rsidR="008E36EB" w:rsidRDefault="00000000">
      <w:pPr>
        <w:pStyle w:val="CustomBody"/>
      </w:pPr>
      <w:r>
        <w:t>Momordica cochinchinensis has cultural significance in various communities. For instance, in Wat Phra Mahathat Woramahawihan, located in Nakhon Si Thammarat Province, it is known as "Fakkhao" and used as an offering. In Ban Sop Lan, Chiang Mai Province, it is also referred to as "Fakkhao" and used for planting. Similarly, in Pha To, Mae Hong Son Province, it is used for planting. These traditional uses highlight the importance of Momordica cochinchinensis in local cultures and its potential for development into culturally inspired wellness products.</w:t>
      </w:r>
    </w:p>
    <w:p w14:paraId="0391DEA2" w14:textId="77777777" w:rsidR="008E36EB" w:rsidRDefault="00000000">
      <w:pPr>
        <w:pStyle w:val="CustomHeading"/>
      </w:pPr>
      <w:r>
        <w:t>Safety, Regulatory, and Constraints</w:t>
      </w:r>
    </w:p>
    <w:p w14:paraId="0E16919B" w14:textId="77777777" w:rsidR="008E36EB" w:rsidRDefault="00000000">
      <w:pPr>
        <w:pStyle w:val="CustomBody"/>
      </w:pPr>
      <w:r>
        <w:lastRenderedPageBreak/>
        <w:t>The water extract of Momordica cochinchinensis aril has been found to cause significant apoptosis and necrosis of breast cancer and melanoma cells. However, no side effects were reported in the study, suggesting that the extract may be safe for use. To ensure safety, it is crucial to develop and manufacture products in accordance with good manufacturing practices (GMPs) and conduct adequate safety testing to minimize the risk of adverse effects.</w:t>
      </w:r>
    </w:p>
    <w:p w14:paraId="12DCB19A" w14:textId="77777777" w:rsidR="008E36EB" w:rsidRDefault="00000000">
      <w:pPr>
        <w:pStyle w:val="CustomHeading"/>
      </w:pPr>
      <w:r>
        <w:t>Strategic Analysis and Product Opportunities</w:t>
      </w:r>
    </w:p>
    <w:p w14:paraId="37962B50" w14:textId="77777777" w:rsidR="008E36EB" w:rsidRDefault="00000000">
      <w:pPr>
        <w:pStyle w:val="CustomBody"/>
      </w:pPr>
      <w:r>
        <w:t>The strategic plan for new product development based on Momordica cochinchinensis focuses on creating a beta-Carotene rich extract, leveraging its antioxidant properties to create a unique selling proposition. The product could be positioned as a natural, culturally inspired wellness supplement, appealing to consumers seeking traditional and organic products. To mitigate potential safety and toxicity risks, the product development process should prioritize rigorous safety testing, GMP compliance, and transparent labeling. By doing so, the company can capitalize on the market opportunity while ensuring the safety and efficacy of the product.</w:t>
      </w:r>
    </w:p>
    <w:p w14:paraId="17086D66" w14:textId="77777777" w:rsidR="008E36EB" w:rsidRDefault="00000000">
      <w:pPr>
        <w:pStyle w:val="CustomHeading"/>
      </w:pPr>
      <w:r>
        <w:t>Herbal Knowledge Summary</w:t>
      </w:r>
    </w:p>
    <w:p w14:paraId="3959AF4E" w14:textId="0EA39967" w:rsidR="008E36EB" w:rsidRDefault="00000000">
      <w:pPr>
        <w:pStyle w:val="CustomBody"/>
      </w:pPr>
      <w:r>
        <w:t xml:space="preserve">Unfortunately, the provided internal knowledge context does not specifically mention </w:t>
      </w:r>
      <w:r w:rsidR="00AA7226">
        <w:t>Fakkhao</w:t>
      </w:r>
      <w:r>
        <w:t xml:space="preserve"> (Momordica cochinchinensis). No relevant information about </w:t>
      </w:r>
      <w:r w:rsidR="00AA7226">
        <w:t>Fakkhao</w:t>
      </w:r>
      <w:r>
        <w:t xml:space="preserve"> was found in the provided cultural context.</w:t>
      </w:r>
    </w:p>
    <w:p w14:paraId="40A72797" w14:textId="77777777" w:rsidR="008E36EB" w:rsidRDefault="00000000">
      <w:pPr>
        <w:pStyle w:val="CustomHeading"/>
      </w:pPr>
      <w:r>
        <w:t>Conclusion</w:t>
      </w:r>
    </w:p>
    <w:p w14:paraId="67A6A70B" w14:textId="77777777" w:rsidR="008E36EB" w:rsidRDefault="00000000">
      <w:pPr>
        <w:pStyle w:val="CustomBody"/>
      </w:pPr>
      <w:r>
        <w:t>In conclusion, Momordica cochinchinensis, with its rich content of beta-Carotene, presents a promising opportunity for the development of natural wellness and health supplements. By understanding its cultural significance, optimizing extraction protocols, and ensuring safety and regulatory compliance, companies can create unique and effective products that appeal to a wide range of consumers. The strategic plan outlined here provides a roadmap for capitalizing on this opportunity while prioritizing consumer safety and product efficacy.</w:t>
      </w:r>
    </w:p>
    <w:p w14:paraId="7F632D01" w14:textId="77777777" w:rsidR="008E36EB" w:rsidRDefault="00000000">
      <w:pPr>
        <w:pStyle w:val="CustomHeading"/>
      </w:pPr>
      <w:r>
        <w:t>References</w:t>
      </w:r>
    </w:p>
    <w:p w14:paraId="1AC281AB" w14:textId="77777777" w:rsidR="008E36EB" w:rsidRDefault="00000000">
      <w:pPr>
        <w:pStyle w:val="CustomBody"/>
      </w:pPr>
      <w:r>
        <w:t>[1] Tran, H. D., Tu Nguyen, N. T., Phuong, T. T., Nguyen, Q. H., &amp; Dang, V. H. (2025). Soxhlet extraction of Momordica cochinchinensis fruit peel for beta-carotene recovery. RSC Advances, 15(9), 6764-6773. doi: 10.1039/d4ra08999e</w:t>
      </w:r>
    </w:p>
    <w:p w14:paraId="32F52BCD" w14:textId="77777777" w:rsidR="008E36EB" w:rsidRDefault="00000000">
      <w:pPr>
        <w:pStyle w:val="CustomHeading"/>
      </w:pPr>
      <w:r>
        <w:t>Sources Consulted</w:t>
      </w:r>
    </w:p>
    <w:p w14:paraId="029E3789" w14:textId="77777777" w:rsidR="008E36EB" w:rsidRDefault="00000000">
      <w:pPr>
        <w:pStyle w:val="CustomBody"/>
      </w:pPr>
      <w:r>
        <w:lastRenderedPageBreak/>
        <w:t>[1] https://doi.org/10.1039/d4ra08999e</w:t>
      </w:r>
      <w:r>
        <w:br/>
        <w:t>[2] https://pmc.ncbi.nlm.nih.gov/articles/PMC7687717/</w:t>
      </w:r>
      <w:r>
        <w:br/>
        <w:t>[3] https://db.sac.or.th/inscriptions/dataset/detail/14</w:t>
      </w:r>
      <w:r>
        <w:br/>
        <w:t>[4] https://wikicommunity.sac.or.th/community/816</w:t>
      </w:r>
      <w:r>
        <w:br/>
        <w:t>[5] https://wikicommunity.sac.or.th/community/1961</w:t>
      </w:r>
    </w:p>
    <w:sectPr w:rsidR="008E36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47210">
    <w:abstractNumId w:val="8"/>
  </w:num>
  <w:num w:numId="2" w16cid:durableId="1500075527">
    <w:abstractNumId w:val="6"/>
  </w:num>
  <w:num w:numId="3" w16cid:durableId="1450978217">
    <w:abstractNumId w:val="5"/>
  </w:num>
  <w:num w:numId="4" w16cid:durableId="1974864495">
    <w:abstractNumId w:val="4"/>
  </w:num>
  <w:num w:numId="5" w16cid:durableId="1768574892">
    <w:abstractNumId w:val="7"/>
  </w:num>
  <w:num w:numId="6" w16cid:durableId="1670405598">
    <w:abstractNumId w:val="3"/>
  </w:num>
  <w:num w:numId="7" w16cid:durableId="820660889">
    <w:abstractNumId w:val="2"/>
  </w:num>
  <w:num w:numId="8" w16cid:durableId="920061891">
    <w:abstractNumId w:val="1"/>
  </w:num>
  <w:num w:numId="9" w16cid:durableId="185546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36EB"/>
    <w:rsid w:val="00AA1D8D"/>
    <w:rsid w:val="00AA7226"/>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9B0EC"/>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2025-12-05T14:16:00Z</dcterms:modified>
  <cp:category/>
</cp:coreProperties>
</file>