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6E40" w14:textId="77777777" w:rsidR="009F17E0" w:rsidRDefault="00000000">
      <w:pPr>
        <w:pStyle w:val="Title"/>
      </w:pPr>
      <w:r>
        <w:t>Derris Scandens: Unlocking the Potential of a Traditional Herb</w:t>
      </w:r>
    </w:p>
    <w:p w14:paraId="156766CB" w14:textId="77777777" w:rsidR="009F17E0" w:rsidRDefault="00000000">
      <w:pPr>
        <w:pStyle w:val="CustomBody"/>
      </w:pPr>
      <w:r>
        <w:t>Generated on November 26, 2025</w:t>
      </w:r>
    </w:p>
    <w:p w14:paraId="3ADF2F8C" w14:textId="77777777" w:rsidR="009F17E0" w:rsidRDefault="00000000">
      <w:pPr>
        <w:pStyle w:val="CustomBody"/>
      </w:pPr>
      <w:r>
        <w:t>Prepared by Academic Research by Crew with students of Thammasat University</w:t>
      </w:r>
    </w:p>
    <w:p w14:paraId="1F2FD15F" w14:textId="77777777" w:rsidR="009F17E0" w:rsidRDefault="00000000">
      <w:r>
        <w:br w:type="page"/>
      </w:r>
    </w:p>
    <w:p w14:paraId="087FF63E" w14:textId="77777777" w:rsidR="009F17E0" w:rsidRDefault="00000000">
      <w:pPr>
        <w:pStyle w:val="CustomHeading"/>
      </w:pPr>
      <w:r>
        <w:lastRenderedPageBreak/>
        <w:t>Derris Scandens: Unlocking the Potential of a Traditional Herb</w:t>
      </w:r>
    </w:p>
    <w:p w14:paraId="30165C00" w14:textId="77777777" w:rsidR="009F17E0" w:rsidRDefault="00000000">
      <w:pPr>
        <w:pStyle w:val="CustomHeading"/>
      </w:pPr>
      <w:r>
        <w:t>Herbal in Wellness Trends</w:t>
      </w:r>
    </w:p>
    <w:p w14:paraId="64D43DAB" w14:textId="77777777" w:rsidR="009F17E0" w:rsidRDefault="00000000">
      <w:pPr>
        <w:pStyle w:val="CustomBody"/>
      </w:pPr>
      <w:r>
        <w:t>The wellness industry has seen a surge in interest in natural and traditional herbs for health supplements and cosmetics. Although specific trend facts for Derris scandens are not available, the presence of this herb in various registered products suggests its potential appeal to consumers seeking natural remedies.</w:t>
      </w:r>
    </w:p>
    <w:p w14:paraId="3D4EC8E0" w14:textId="77777777" w:rsidR="009F17E0" w:rsidRDefault="00000000">
      <w:pPr>
        <w:pStyle w:val="CustomHeading"/>
      </w:pPr>
      <w:r>
        <w:t>Scientific Deep-Dive</w:t>
      </w:r>
    </w:p>
    <w:p w14:paraId="127D079A" w14:textId="77777777" w:rsidR="009F17E0" w:rsidRDefault="00000000">
      <w:pPr>
        <w:pStyle w:val="CustomBody"/>
      </w:pPr>
      <w:r>
        <w:t>Derris scandens, a plant rich in compounds with potential health benefits, has been the subject of scientific study. One key compound, genistein-7-O-[α-rhamnopyranoside-(1→6)]-β-glucopyranoside, has been extracted from Derris scandens using an aqueous-ethanol solvent system. The use of Hansen solubility parameters (HSP) has been effective in optimizing the solvent composition for the extraction of this compound, with ultrasonic extraction showing promise. The antioxidant potential of this compound has been evaluated, demonstrating its capacity as a natural antioxidant agent.</w:t>
      </w:r>
    </w:p>
    <w:p w14:paraId="61996AB2" w14:textId="77777777" w:rsidR="009F17E0" w:rsidRDefault="00000000">
      <w:pPr>
        <w:pStyle w:val="CustomBody"/>
      </w:pPr>
      <w:r>
        <w:t xml:space="preserve">Scientific Research: </w:t>
      </w:r>
      <w:r>
        <w:br/>
        <w:t>This study explored the extraction of genistein-7-O-[α-rhamnopyranosyl-(1→6)]-β-glucopyranoside (GTG) from Derris scandens using an aqueous-ethanol solvent system, aiming to optimize yield and antioxidant activity. Hansen solubility parameters (HSP) were employed to determine the optimal solvent composition, with the highest GTG yield (6.83 ± 0.06 mg/g dried weight) obtained from 50% ethanol-correlating well with HSP predictions. Ultrasonic extraction was most effective with solvents having a dielectric constant between 50 and 60. The antioxidant potential of isolated GTG was evaluated using the DPPH assay, which yielded an IC(50) of 87.86 ± 1.85 μM, and the FRAP assay, with a value of 34.23 ± 2.75 mg FeSO(4) equivalents. Molecular orbital analysis revealed HOMO and LUMO energy gaps (ΔE = 10.6715 eV) similar to known antioxidants such as gallic acid, ascorbic acid, Trolox, and quercetin. These findings demonstrate that HSP effectively guided solvent selection for ultrasound-assisted extraction of GTG. The antioxidant activity is attributed to GTG's capacity to donate electrons and stabilize radicals via extended charge delocalization within the aglycone structure, confirming its potential as a natural antioxidant agent.</w:t>
      </w:r>
    </w:p>
    <w:p w14:paraId="559F2101" w14:textId="77777777" w:rsidR="009F17E0" w:rsidRDefault="00000000">
      <w:pPr>
        <w:pStyle w:val="CustomHeading"/>
      </w:pPr>
      <w:r>
        <w:t>Traditional Wisdom</w:t>
      </w:r>
    </w:p>
    <w:p w14:paraId="54C2043F" w14:textId="77777777" w:rsidR="009F17E0" w:rsidRDefault="00000000">
      <w:pPr>
        <w:pStyle w:val="CustomBody"/>
      </w:pPr>
      <w:r>
        <w:t xml:space="preserve">In the community of Ban Khok and Ban Na Law, U Thong District, Suphan Buri Province, Derris scandens, known locally as "Peppercorn Vine" (เถาวัลย์เปรียง), has been traditionally used for making rope from its bark. The community's deep understanding of local flora and fauna, passed down through generations, highlights the importance of </w:t>
      </w:r>
      <w:r>
        <w:lastRenderedPageBreak/>
        <w:t>traditional knowledge in utilizing natural resources sustainably. The name "Peppercorn Vine" is derived from the plant's resemblance to peppercorns, showcasing the community's observational skills and connection with nature.</w:t>
      </w:r>
    </w:p>
    <w:p w14:paraId="3229B968" w14:textId="77777777" w:rsidR="009F17E0" w:rsidRDefault="00000000">
      <w:pPr>
        <w:pStyle w:val="CustomHeading"/>
      </w:pPr>
      <w:r>
        <w:t>Safety, Regulatory, and Constraints</w:t>
      </w:r>
    </w:p>
    <w:p w14:paraId="05BAA06E" w14:textId="77777777" w:rsidR="009F17E0" w:rsidRDefault="00000000">
      <w:pPr>
        <w:pStyle w:val="CustomBody"/>
      </w:pPr>
      <w:r>
        <w:t>While Derris scandens shows promise, its use is not without risks. Reports of liver injury, including acute hepatitis and cholestatic hepatitis, associated with the consumption of Derris scandens products, underscore the need for rigorous safety assessments and careful consideration of dosage limits. The absence of explicit safety facts and warnings in the available data emphasizes the importance of comprehensive research into the safety profile of Derris scandens extracts. Regulatory compliance, including obtaining necessary registrations and adhering to safety and labeling standards, is crucial for any product development.</w:t>
      </w:r>
    </w:p>
    <w:p w14:paraId="63A940AD" w14:textId="77777777" w:rsidR="009F17E0" w:rsidRDefault="00000000">
      <w:pPr>
        <w:pStyle w:val="CustomHeading"/>
      </w:pPr>
      <w:r>
        <w:t>Strategic Analysis and Product Opportunities</w:t>
      </w:r>
    </w:p>
    <w:p w14:paraId="6F2306D5" w14:textId="77777777" w:rsidR="009F17E0" w:rsidRDefault="00000000">
      <w:pPr>
        <w:pStyle w:val="CustomBody"/>
      </w:pPr>
      <w:r>
        <w:t>The market for Derris scandens-based products presents opportunities for differentiation through unique selling propositions such as enhanced safety profiles, demonstrated efficacy, and sustainable sourcing practices. Technical feasibility, supported by studies on extraction methods and antioxidant activity, suggests that with careful planning, safe and effective products can be developed. However, critical constraints, particularly safety and toxicity concerns, must be addressed through thorough research and compliance with regulatory requirements. A strategic approach involving safety and efficacy research, product development, regulatory compliance, market differentiation, and consumer education can mitigate risks and capitalize on market opportunities.</w:t>
      </w:r>
    </w:p>
    <w:p w14:paraId="2DCA1F5A" w14:textId="77777777" w:rsidR="009F17E0" w:rsidRDefault="00000000">
      <w:pPr>
        <w:pStyle w:val="CustomHeading"/>
      </w:pPr>
      <w:r>
        <w:t>Herbal Knowledge Summary</w:t>
      </w:r>
    </w:p>
    <w:p w14:paraId="3E2190D8" w14:textId="3E77EB81" w:rsidR="009F17E0" w:rsidRDefault="00000000">
      <w:pPr>
        <w:pStyle w:val="CustomBody"/>
      </w:pPr>
      <w:r>
        <w:t xml:space="preserve">Unfortunately, the provided internal knowledge context does not explicitly mention Derris scandens. However, it discusses the benefits and uses of traditional Thai medicine, highlighting its potential to reduce medical expenses and provide effective treatment for minor ailments. The importance of self-sufficiency in food production and the use of local ingredients in traditional medicine are also mentioned, although specific information on Derris scandens is not available. </w:t>
      </w:r>
    </w:p>
    <w:p w14:paraId="28BE7D72" w14:textId="77777777" w:rsidR="009F17E0" w:rsidRDefault="00000000">
      <w:pPr>
        <w:pStyle w:val="CustomHeading"/>
      </w:pPr>
      <w:r>
        <w:t>Conclusion</w:t>
      </w:r>
    </w:p>
    <w:p w14:paraId="2EDF4320" w14:textId="77777777" w:rsidR="009F17E0" w:rsidRDefault="00000000">
      <w:pPr>
        <w:pStyle w:val="CustomBody"/>
      </w:pPr>
      <w:r>
        <w:t xml:space="preserve">Derris scandens, with its potential antioxidant properties and traditional uses, offers a promising avenue for the development of natural health supplements and cosmetics. However, the path to product development must be paved with rigorous safety assessments, thorough research, and adherence to regulatory standards to ensure consumer safety. By understanding the traditional wisdom surrounding this herb, </w:t>
      </w:r>
      <w:r>
        <w:lastRenderedPageBreak/>
        <w:t>leveraging scientific insights, and addressing critical safety constraints, it's possible to unlock the potential of Derris scandens, providing consumers with safe, effective, and sustainable products that meet their growing demand for natural remedies.</w:t>
      </w:r>
    </w:p>
    <w:p w14:paraId="461EEBC1" w14:textId="77777777" w:rsidR="009F17E0" w:rsidRDefault="00000000">
      <w:pPr>
        <w:pStyle w:val="CustomHeading"/>
      </w:pPr>
      <w:r>
        <w:t>References</w:t>
      </w:r>
    </w:p>
    <w:p w14:paraId="2B472FBE" w14:textId="77777777" w:rsidR="009F17E0" w:rsidRDefault="00000000">
      <w:pPr>
        <w:pStyle w:val="CustomBody"/>
      </w:pPr>
      <w:r>
        <w:t>[1] Tantinithiphong, T., Eiamart, W., Tadtong, S., Vorarat, S., &amp; Samee, W. (2025). Application of Hansen Solubility Parameters in the Aqueous-Ethanol Extraction of Genistein-7-O-[α-rhamnopyranosyl-(1→6)]-β-glucopyranoside from Derris scandens and Its Molecular Orbital Study on Antioxidant Activity. International Journal of Molecular Sciences, 26(12), 5740. https://doi.org/10.3390/ijms26125740</w:t>
      </w:r>
    </w:p>
    <w:p w14:paraId="64FF63B0" w14:textId="77777777" w:rsidR="009F17E0" w:rsidRDefault="00000000">
      <w:pPr>
        <w:pStyle w:val="CustomHeading"/>
      </w:pPr>
      <w:r>
        <w:t>Sources Consulted</w:t>
      </w:r>
    </w:p>
    <w:p w14:paraId="34A044B5" w14:textId="77777777" w:rsidR="009F17E0" w:rsidRDefault="00000000">
      <w:pPr>
        <w:pStyle w:val="CustomBody"/>
      </w:pPr>
      <w:r>
        <w:t>[1] https://doi.org/10.3390/ijms26125740</w:t>
      </w:r>
      <w:r>
        <w:br/>
        <w:t>[2] https://www.fda.moph.go.th/</w:t>
      </w:r>
      <w:r>
        <w:br/>
        <w:t>[3] https://www.ncbi.nlm.nih.gov/books/NBK548097/</w:t>
      </w:r>
      <w:r>
        <w:br/>
        <w:t>[4] https://db.sac.or.th/anthroarchives/search_grid.php?s_page=1945</w:t>
      </w:r>
    </w:p>
    <w:sectPr w:rsidR="009F17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5659042">
    <w:abstractNumId w:val="8"/>
  </w:num>
  <w:num w:numId="2" w16cid:durableId="1870413962">
    <w:abstractNumId w:val="6"/>
  </w:num>
  <w:num w:numId="3" w16cid:durableId="309940200">
    <w:abstractNumId w:val="5"/>
  </w:num>
  <w:num w:numId="4" w16cid:durableId="678700576">
    <w:abstractNumId w:val="4"/>
  </w:num>
  <w:num w:numId="5" w16cid:durableId="111435611">
    <w:abstractNumId w:val="7"/>
  </w:num>
  <w:num w:numId="6" w16cid:durableId="1939482760">
    <w:abstractNumId w:val="3"/>
  </w:num>
  <w:num w:numId="7" w16cid:durableId="1206870695">
    <w:abstractNumId w:val="2"/>
  </w:num>
  <w:num w:numId="8" w16cid:durableId="299964577">
    <w:abstractNumId w:val="1"/>
  </w:num>
  <w:num w:numId="9" w16cid:durableId="2043242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C2F"/>
    <w:rsid w:val="0015074B"/>
    <w:rsid w:val="0029639D"/>
    <w:rsid w:val="00326F90"/>
    <w:rsid w:val="009F17E0"/>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BFA52"/>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940</Words>
  <Characters>5359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2025-12-05T14:57:00Z</dcterms:modified>
  <cp:category/>
</cp:coreProperties>
</file>