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8D26" w14:textId="77777777" w:rsidR="008E540B" w:rsidRDefault="00000000">
      <w:pPr>
        <w:pStyle w:val="Title"/>
      </w:pPr>
      <w:r>
        <w:t>Ginger: From Ancient Wisdom to Modern Strategy</w:t>
      </w:r>
    </w:p>
    <w:p w14:paraId="0C9FC433" w14:textId="77777777" w:rsidR="008E540B" w:rsidRDefault="00000000">
      <w:pPr>
        <w:pStyle w:val="CustomBody"/>
      </w:pPr>
      <w:r>
        <w:t>Generated on November 25, 2025</w:t>
      </w:r>
    </w:p>
    <w:p w14:paraId="68368063" w14:textId="77777777" w:rsidR="008E540B" w:rsidRDefault="00000000">
      <w:pPr>
        <w:pStyle w:val="CustomBody"/>
      </w:pPr>
      <w:r>
        <w:t>Prepared by Academic Research by Crew with students of Thammasat University</w:t>
      </w:r>
    </w:p>
    <w:p w14:paraId="0DE84816" w14:textId="77777777" w:rsidR="008E540B" w:rsidRDefault="00000000">
      <w:r>
        <w:br w:type="page"/>
      </w:r>
    </w:p>
    <w:p w14:paraId="2322199C" w14:textId="77777777" w:rsidR="008E540B" w:rsidRDefault="00000000">
      <w:pPr>
        <w:pStyle w:val="CustomHeading"/>
      </w:pPr>
      <w:r>
        <w:lastRenderedPageBreak/>
        <w:t>Ginger: From Ancient Wisdom to Modern Strategy</w:t>
      </w:r>
    </w:p>
    <w:p w14:paraId="6E3D3030" w14:textId="77777777" w:rsidR="008E540B" w:rsidRDefault="00000000">
      <w:pPr>
        <w:pStyle w:val="CustomHeading"/>
      </w:pPr>
      <w:r>
        <w:t>Herbal in Wellness Trends</w:t>
      </w:r>
    </w:p>
    <w:p w14:paraId="3C6E9C52" w14:textId="77777777" w:rsidR="008E540B" w:rsidRDefault="00000000">
      <w:pPr>
        <w:pStyle w:val="CustomBody"/>
      </w:pPr>
      <w:r>
        <w:t xml:space="preserve">The growing interest in herbal medicines and supplements, particularly those with anti-inflammatory and antimicrobial properties, presents a significant market opportunity for products that utilize ginger as a key ingredient. The fact that ginger (Zingiber officinale) has been used for centuries in traditional Thai medicine and is now being studied for its potential in combating antimicrobial resistance and its impacts on public health suggests a demand for ginger-based products in the market. </w:t>
      </w:r>
    </w:p>
    <w:p w14:paraId="7A6FCB6E" w14:textId="77777777" w:rsidR="008E540B" w:rsidRDefault="00000000">
      <w:pPr>
        <w:pStyle w:val="CustomHeading"/>
      </w:pPr>
      <w:r>
        <w:t>Scientific Deep-Dive</w:t>
      </w:r>
    </w:p>
    <w:p w14:paraId="2DDC2C67" w14:textId="77777777" w:rsidR="008E540B" w:rsidRDefault="00000000">
      <w:pPr>
        <w:pStyle w:val="CustomBody"/>
      </w:pPr>
      <w:r>
        <w:t xml:space="preserve">Zingiber officinale, commonly known as ginger, is a spice and herbal medication made from the roots of a creeping perennial plant native to Southeast Asia. The lab facts indicate that ginger contains compounds such as Gingerenone-A, which has anti-inflammatory properties. Studies on the green synthesis of zinc oxide nanoparticles using Zingiber officinale peel aqueous extract demonstrate the potential for innovative and environmentally friendly production methods. </w:t>
      </w:r>
    </w:p>
    <w:p w14:paraId="72A04567" w14:textId="77777777" w:rsidR="008E540B" w:rsidRDefault="00000000">
      <w:pPr>
        <w:pStyle w:val="CustomBody"/>
      </w:pPr>
      <w:r>
        <w:t xml:space="preserve">Scientific Research: </w:t>
      </w:r>
      <w:r>
        <w:br/>
        <w:t xml:space="preserve">This study evaluated the efficacy of dietary ginger powder (GP) at 1% in enhancing immunity and resilience against bacterial infection in Nile tilapia (Oreochromis niloticus). Fish were grouped into control and GP-supplemented groups, with the latter fed a GP-enriched diet for 14 days before a challenge with Aeromonas veronii, with continued feeding on the same diet for 7 days post-challenge. Results indicated that GP supplementation significantly enhanced red blood cell (RBC) count, hemoglobin (Hb), packed cell volume (PCV), total protein (TP), and globulin levels, while reducing alkaline phosphatase (ALP) activity, albumin-to-globulin (A/G) ratio, and malondialdehyde (MDA) concentration, without inducing pathological alterations in the liver or spleen. In contrast, the A. veronii-challenged group exhibited reduced RBCs, Hb, and PCV%, along with increased leucocytic count and liver enzyme activities. This group also exhibited elevated immune and oxidative stress markers, including respiratory burst activity (RBA), nitric oxide (NO), hydrogen peroxide (H2O2), MDA, and superoxide dismutase (SOD), while demonstrating reduced activities of glutathione peroxidase (GPx) and catalase (CAT). Additionally, the challenged group showed suppressed interleukin-1β (il-1β) and hepcidin, the key iron regulatory hormone encoded by hepcidin antimicrobial peptide (hamp), gene expression (P &lt; 0.05), with marked histopathological alterations in the liver and spleen. Notably, GP supplementation mitigated many of these adverse effects, improving hematological and biochemical profiles, reducing oxidative stress, enhancing immune-related endpoints, and decreasing histopathological damage. Overall, the findings clearly demonstrate that GP supplementation could serve as a </w:t>
      </w:r>
      <w:r>
        <w:lastRenderedPageBreak/>
        <w:t>promising functional feed additive, improving fish health and boosting resilience against bacterial infections.</w:t>
      </w:r>
      <w:r>
        <w:br/>
        <w:t>The use of antibiotics in recent years in an accelerated and inappropriate manner has caused numerous problems for public health. Microorganisms have developed self-defense mechanisms capable of blocking the action of several antibiotics, in addition they are responsible for disseminating resistance genes in various environments. Phytotherapics present bioactive compounds with antimicrobial, anti-inflammatory and antioxidant effects already scientifically proven. This study aimed to identify the effects of herbal medicines in combating antimicrobial resistance and its impact on public health. The bibliographic research was carried out with the selection of articles in the following databases: ScienceDirect, Google Scholar, PubMed and Springer-Verlag. Based on the World Health Organization, health agencies have been looking for effective alternatives to combat bacterial resistance of pathogenic strains. Since these microorganisms are responsible for causing various diseases, among them pneumonia, endocarditis, skin and soft tissue infections, tuberculosis, blood infection or sepsis, gonorrhea and foodborne diseases. Research carried out with extracts and oils of medicinal plants show great antimicrobial potential capable of inhibiting and killing resistant bacterial strains. Combined with antibiotics, phytochemicals can modify and modulate bacterial resistance mechanisms. Solvent extracts from plants such as Curcuma longa, Zingiber officinale and Tinospora cordifolia showed bactericidal action against pathogenic strains. As well, hydromethanolic extracts of Berberis vulgaris, Cistus monspeliensis and Punica granatum demonstrated antimicrobial activity. Herbal medicines have been shown to be effective in the treatment of resistant pathogens. In addition to being a sustainable and natural source treatment option.</w:t>
      </w:r>
      <w:r>
        <w:br/>
        <w:t xml:space="preserve">This study demonstrates the green synthesis, characterization, and biomedical applications of zinc oxide nanoparticles (ZnONPs) using Zingiber officinale (Z. officinale) (ginger) peel extract. Green synthesis offers advantages over conventional methods, including environmental friendliness, cost-effectiveness, and enhanced biocompatibility. Ultraviolet-Visible (UV-Vis) spectroscopy confirmed ZnONPs formation with a peak at 364 nm. Fourier-Transform Infrared (FTIR) spectroscopy analysis revealed characteristic peaks indicating functional groups involved in nanoparticle formation. Scanning Electron Microscope (SEM) analysis showed spherical/agglomerated nanoparticles, and Energy-Dispersive X-ray Spectroscopy (EDS) confirmed 77.7% zinc oxide by mass%. The X-ray Diffraction (XRD) indicated an average particle size of 24.67 nm with distinct crystal orientations. Phytochemical analysis detected alkaloids, saponins, and steroids in the extract. Optimal synthesis occurred at 50-60°C and pH 10, yielding stable ZnONPs. The ZnONPs exhibited significant antibacterial activity against Staphylococcus aureus (S. aureus), Bacillus subtilis (B. subtilis), Bacillus cereus (B. cereus), Escherichia coli (E.coli), Zymomonas mobilis (Z. mobilis), and Pseudomonas aeruginosa (P. aeruginosa), as well as antifungal </w:t>
      </w:r>
      <w:r>
        <w:lastRenderedPageBreak/>
        <w:t>activity against Candida albicans (C. albicans). The in vitro cytotoxicity study on M.D. Anderson - Metastatic Breast - 231 (MDA-MB-231) breast cancer cells showed a dose-dependent reduction in cell viability [Half-maximal Inhibitory Concentration (IC50) = 82.13 μg/mL] with notable morphological changes at higher concentrations. The ZnONPs synthesized from ginger peel extract are innovative, environmentally friendly, and economical. Our findings show that biologically generated ZnONPs are effective antibacterial and antifungal agents against several pathogens. This research uniquely demonstrates the potential of ginger peel, a commonly discarded agro-waste, as a sustainable source for ZnONPs synthesis, highlighting its biotechnological and medicinal applications. The novelty of this study lies in the green synthesis approach using ginger peel and the comprehensive evaluation of its antimicrobial and anticancer properties. Further in-depth studies and optimization are needed to validate their therapeutic efficacy and safety.</w:t>
      </w:r>
    </w:p>
    <w:p w14:paraId="09938665" w14:textId="77777777" w:rsidR="008E540B" w:rsidRDefault="00000000">
      <w:pPr>
        <w:pStyle w:val="CustomHeading"/>
      </w:pPr>
      <w:r>
        <w:t>Traditional Wisdom</w:t>
      </w:r>
    </w:p>
    <w:p w14:paraId="7B977B79" w14:textId="40CD9345" w:rsidR="008E540B" w:rsidRDefault="00000000">
      <w:pPr>
        <w:pStyle w:val="CustomBody"/>
      </w:pPr>
      <w:r>
        <w:t>The community of Nakhon Si Thammarat Province has a rich tradition of using folk medicine and herbal remedies. The use of local names and traditional practices is still prevalent in the area, showcasing the community's strong connection to their cultural heritage. The name ginger is derived from the Thai word for ginger, which is commonly used in traditional medicine and cooking. The community is surrounded by lush forests and fertile soil, providing an ideal environment for growing a variety of herbs and plants used in traditional medicine. The community has a deep understanding of the medicinal properties of various plants and herbs, passed down through generations of traditional healers. Ginger has been used for healing in Thai wisdom for a long time. It is used as a condiment in meals, helping to stimulate digestion and improve the absorption of nutrients. Ginger also has medicinal properties and has been used to treat various ailments, including digestive issues and inflammation. In traditional Thai medicine, ginger is believed to have warming properties that can help to balance the body's energy. It is also used to treat respiratory issues, such as coughs and colds. Additionally, ginger is used in traditional Thai cooking, particularly in dishes such as tom yum soup and green curry. The use of ginger in Thai cuisine is not only for its flavor but also for its medicinal properties. Furthermore, ginger is used in traditional Thai medicine to treat various health conditions, including nausea, vomiting, and digestive issues. It is also believed to have anti-inflammatory properties, which can help to reduce pain and swelling.</w:t>
      </w:r>
    </w:p>
    <w:p w14:paraId="7D68C64B" w14:textId="77777777" w:rsidR="008E540B" w:rsidRDefault="00000000">
      <w:pPr>
        <w:pStyle w:val="CustomHeading"/>
      </w:pPr>
      <w:r>
        <w:t>Safety, Regulatory, and Constraints</w:t>
      </w:r>
    </w:p>
    <w:p w14:paraId="378C1652" w14:textId="582D9829" w:rsidR="008E540B" w:rsidRDefault="00000000">
      <w:pPr>
        <w:pStyle w:val="CustomBody"/>
      </w:pPr>
      <w:r>
        <w:t xml:space="preserve">Ginger (Zingiber officinale) is generally recognized as safe (GRAS) and has not been linked to serum aminotransferase elevations or instances of clinically apparent liver injury. However, a single case report described an elderly lady who developed acute hepatocellular injury after taking a commercial botanical product containing ginger. This </w:t>
      </w:r>
      <w:r>
        <w:lastRenderedPageBreak/>
        <w:t xml:space="preserve">suggests that while ginger is generally safe, there may be rare instances of adverse effects, and careful consideration should be given to the purity and contaminants of ginger-based products. The registration of various ginger-based products, such as Ginger Powder and Ginger Herbal Tea, indicates that these products are compliant with regulatory requirements. </w:t>
      </w:r>
    </w:p>
    <w:p w14:paraId="144110FF" w14:textId="77777777" w:rsidR="008E540B" w:rsidRDefault="00000000">
      <w:pPr>
        <w:pStyle w:val="CustomHeading"/>
      </w:pPr>
      <w:r>
        <w:t>Strategic Analysis and Product Opportunities</w:t>
      </w:r>
    </w:p>
    <w:p w14:paraId="1F35CBDF" w14:textId="77777777" w:rsidR="008E540B" w:rsidRDefault="00000000">
      <w:pPr>
        <w:pStyle w:val="CustomBody"/>
      </w:pPr>
      <w:r>
        <w:t xml:space="preserve">The trend facts and scientific studies suggest a market opportunity for products that utilize ginger as a key ingredient. The lab facts indicate that ginger contains compounds with anti-inflammatory properties, and the studies on the green synthesis of zinc oxide nanoparticles using Zingiber officinale peel aqueous extract demonstrate the potential for innovative and environmentally friendly production methods. However, the toxicity facts indicate that while ginger is generally recognized as safe, there may be rare instances of adverse effects, and careful consideration should be given to the purity and contaminants of ginger-based products. A strategic recommendation for new product development would be to create a line of ginger-based products that capitalize on the growing interest in herbal medicines and supplements. The products could include dietary supplements, such as ginger capsules or powder, as well as topical applications, such as creams or ointments, that utilize the anti-inflammatory and antimicrobial properties of ginger. The use of sustainable and environmentally friendly production methods, such as the green synthesis of zinc oxide nanoparticles, could be a key differentiator for the products. </w:t>
      </w:r>
    </w:p>
    <w:p w14:paraId="6DDAFD8E" w14:textId="77777777" w:rsidR="008E540B" w:rsidRDefault="00000000">
      <w:pPr>
        <w:pStyle w:val="CustomHeading"/>
      </w:pPr>
      <w:r>
        <w:t>Herbal Knowledge Summary</w:t>
      </w:r>
    </w:p>
    <w:p w14:paraId="053E1EBC" w14:textId="77777777" w:rsidR="008E540B" w:rsidRDefault="00000000">
      <w:pPr>
        <w:pStyle w:val="CustomBody"/>
      </w:pPr>
      <w:r>
        <w:t>Ginger (Zingiber officinale), commonly known as ขิง, has been used for centuries in traditional Thai medicine and is now being studied for its potential in combating antimicrobial resistance and its impacts on public health. The use of ginger in Thai cuisine is not only for its flavor but also for its medicinal properties. Furthermore, ginger is used in traditional Thai medicine to treat various health conditions, including nausea, vomiting, and digestive issues. It is also believed to have anti-inflammatory properties, which can help to reduce pain and swelling. Overall, ginger is a versatile ingredient that has been used for centuries in Thai wisdom for its medicinal and culinary properties.</w:t>
      </w:r>
    </w:p>
    <w:p w14:paraId="3B2DC639" w14:textId="77777777" w:rsidR="008E540B" w:rsidRDefault="00000000">
      <w:pPr>
        <w:pStyle w:val="CustomHeading"/>
      </w:pPr>
      <w:r>
        <w:t>Conclusion</w:t>
      </w:r>
    </w:p>
    <w:p w14:paraId="661A4DD3" w14:textId="77777777" w:rsidR="008E540B" w:rsidRDefault="00000000">
      <w:pPr>
        <w:pStyle w:val="CustomBody"/>
      </w:pPr>
      <w:r>
        <w:t xml:space="preserve">In conclusion, the master fact sheet and strategic plan provide a comprehensive overview of the potential of ginger (Zingiber officinale) as a key ingredient in herbal medicines and supplements. The scientific studies and traditional wisdom suggest that ginger has anti-inflammatory and antimicrobial properties, making it a promising ingredient for products that capitalize on the growing interest in herbal medicines and supplements. However, careful consideration should be given to the purity and contaminants of ginger-based </w:t>
      </w:r>
      <w:r>
        <w:lastRenderedPageBreak/>
        <w:t xml:space="preserve">products, and further research should be conducted to establish safe dosage and warning guidelines. The use of sustainable and environmentally friendly production methods, such as the green synthesis of zinc oxide nanoparticles, could be a key differentiator for the products. </w:t>
      </w:r>
    </w:p>
    <w:p w14:paraId="1A287EAE" w14:textId="77777777" w:rsidR="008E540B" w:rsidRDefault="00000000">
      <w:pPr>
        <w:pStyle w:val="CustomHeading"/>
      </w:pPr>
      <w:r>
        <w:t>References</w:t>
      </w:r>
    </w:p>
    <w:p w14:paraId="1E90A9B0" w14:textId="77777777" w:rsidR="008E540B" w:rsidRDefault="00000000">
      <w:pPr>
        <w:pStyle w:val="CustomBody"/>
      </w:pPr>
      <w:r>
        <w:t>[1] Ibrahim, S. E., Abdelhamid, F. M., Elgheit, E. N. A., Elshopakey, G. E., Risha, E. F., &amp; et al. (2025). Ginger powder modulates key immune and antioxidant pathways in Nile tilapia, conferring protection against Aeromonas veronii infection. Comparative Biochemistry and Physiology Part B: Biochemistry &amp; Molecular Biology, 281, 111177. doi: 10.1016/j.cbpb.2025.111177</w:t>
      </w:r>
      <w:r>
        <w:br/>
        <w:t>[2] Rodrigues, J. S. S. P., Cipriano, T. H. A. S., Vasconcelos, J. M. P. B. L., Bezerra, A. A., Pereira, E. S., &amp; et al. (2025). Effects of herbal medicines in combating antimicrobial resistance and its impacts on public health. Brazilian Journal of Biology, 85, e291632. doi: 10.1590/1519-6984.291632</w:t>
      </w:r>
      <w:r>
        <w:br/>
        <w:t>[3] Alqahtani, O. S., Muddapur, U. M., Kamat, K., Shenvi, A., Shaikh, I. A., Aljaezi, I., &amp; et al. (2025). Sustainable green synthesis of zinc oxide nanoparticles utilizing Zingiber officinale peel aqueous extract, characterization, and determination of its anticancer and antimicrobial potential. PLOS ONE, 20(11), e0334685. doi: 10.1371/journal.pone.0334685</w:t>
      </w:r>
    </w:p>
    <w:p w14:paraId="2ECA7B90" w14:textId="77777777" w:rsidR="008E540B" w:rsidRDefault="00000000">
      <w:pPr>
        <w:pStyle w:val="CustomHeading"/>
      </w:pPr>
      <w:r>
        <w:t>Sources Consulted</w:t>
      </w:r>
    </w:p>
    <w:p w14:paraId="28F306C0" w14:textId="77777777" w:rsidR="008E540B" w:rsidRDefault="00000000">
      <w:pPr>
        <w:pStyle w:val="CustomBody"/>
      </w:pPr>
      <w:r>
        <w:t>[1] https://doi.org/10.1016/j.cbpb.2025.111177</w:t>
      </w:r>
      <w:r>
        <w:br/>
        <w:t>[2] https://doi.org/10.1590/1519-6984.291632</w:t>
      </w:r>
      <w:r>
        <w:br/>
        <w:t>[3] https://doi.org/10.1371/journal.pone.0334685</w:t>
      </w:r>
      <w:r>
        <w:br/>
        <w:t>[4] https://www.fda.moph.go.th/</w:t>
      </w:r>
      <w:r>
        <w:br/>
        <w:t>[5] https://dailymed.nlm.nih.gov/</w:t>
      </w:r>
      <w:r>
        <w:br/>
        <w:t>[6] https://www.ncbi.nlm.nih.gov/books/NBK600585/</w:t>
      </w:r>
      <w:r>
        <w:br/>
        <w:t>[7] https://culturio.sac.or.th/content/1459</w:t>
      </w:r>
    </w:p>
    <w:sectPr w:rsidR="008E54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703508">
    <w:abstractNumId w:val="8"/>
  </w:num>
  <w:num w:numId="2" w16cid:durableId="2018339615">
    <w:abstractNumId w:val="6"/>
  </w:num>
  <w:num w:numId="3" w16cid:durableId="1164786531">
    <w:abstractNumId w:val="5"/>
  </w:num>
  <w:num w:numId="4" w16cid:durableId="1157959270">
    <w:abstractNumId w:val="4"/>
  </w:num>
  <w:num w:numId="5" w16cid:durableId="331106999">
    <w:abstractNumId w:val="7"/>
  </w:num>
  <w:num w:numId="6" w16cid:durableId="258372398">
    <w:abstractNumId w:val="3"/>
  </w:num>
  <w:num w:numId="7" w16cid:durableId="387654537">
    <w:abstractNumId w:val="2"/>
  </w:num>
  <w:num w:numId="8" w16cid:durableId="928738215">
    <w:abstractNumId w:val="1"/>
  </w:num>
  <w:num w:numId="9" w16cid:durableId="923681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253"/>
    <w:rsid w:val="008E540B"/>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E4136"/>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2078</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2025-12-06T00:43:00Z</dcterms:modified>
  <cp:category/>
</cp:coreProperties>
</file>