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71654" w14:textId="77777777" w:rsidR="00E9558C" w:rsidRDefault="00000000">
      <w:pPr>
        <w:pStyle w:val="Title"/>
      </w:pPr>
      <w:r>
        <w:t>Pueraria Mirifica: Unlocking the Potential of a Traditional Thai Herb</w:t>
      </w:r>
    </w:p>
    <w:p w14:paraId="76706A28" w14:textId="77777777" w:rsidR="00E9558C" w:rsidRDefault="00000000">
      <w:pPr>
        <w:pStyle w:val="CustomBody"/>
      </w:pPr>
      <w:r>
        <w:t>Generated on November 26, 2025</w:t>
      </w:r>
    </w:p>
    <w:p w14:paraId="51A571F9" w14:textId="77777777" w:rsidR="00E9558C" w:rsidRDefault="00000000">
      <w:pPr>
        <w:pStyle w:val="CustomBody"/>
      </w:pPr>
      <w:r>
        <w:t>Prepared by Academic Research by Crew with students of Thammasat University</w:t>
      </w:r>
    </w:p>
    <w:p w14:paraId="53123772" w14:textId="77777777" w:rsidR="00E9558C" w:rsidRDefault="00000000">
      <w:r>
        <w:br w:type="page"/>
      </w:r>
    </w:p>
    <w:p w14:paraId="7CE5F005" w14:textId="77777777" w:rsidR="00E9558C" w:rsidRDefault="00000000">
      <w:pPr>
        <w:pStyle w:val="CustomHeading"/>
      </w:pPr>
      <w:r>
        <w:lastRenderedPageBreak/>
        <w:t>Pueraria Mirifica: Unlocking the Potential of a Traditional Thai Herb</w:t>
      </w:r>
    </w:p>
    <w:p w14:paraId="1C35E754" w14:textId="77777777" w:rsidR="00E9558C" w:rsidRDefault="00000000">
      <w:pPr>
        <w:pStyle w:val="CustomHeading"/>
      </w:pPr>
      <w:r>
        <w:t>Herbal in Wellness Trends</w:t>
      </w:r>
    </w:p>
    <w:p w14:paraId="5AF85090" w14:textId="77777777" w:rsidR="00E9558C" w:rsidRDefault="00000000">
      <w:pPr>
        <w:pStyle w:val="CustomBody"/>
      </w:pPr>
      <w:r>
        <w:t>The global wellness economy has been growing steadily, reaching a record $6.8 trillion and forecast to reach $9.8 trillion by 2029. Although specific mentions of White Kwao Krua (Pueraria mirifica) were not found in the articles from the Global Wellness Institute website, the website provides information on various wellness modalities, including herbal medicine, and their medical evidence. The lack of direct mentions does not diminish the potential of Pueraria mirifica, as it has been used in traditional Thai medicine for its various health benefits. The growing interest in natural wellness products presents an opportunity for Pueraria mirifica to be developed into a new dietary supplement, capitalizing on its traditional use and potential health benefits.</w:t>
      </w:r>
    </w:p>
    <w:p w14:paraId="0337965B" w14:textId="77777777" w:rsidR="00E9558C" w:rsidRDefault="00000000">
      <w:pPr>
        <w:pStyle w:val="CustomHeading"/>
      </w:pPr>
      <w:r>
        <w:t>Scientific Deep-Dive</w:t>
      </w:r>
    </w:p>
    <w:p w14:paraId="068FE612" w14:textId="77777777" w:rsidR="00E9558C" w:rsidRDefault="00000000">
      <w:pPr>
        <w:pStyle w:val="CustomBody"/>
      </w:pPr>
      <w:r>
        <w:t xml:space="preserve">Pueraria mirifica, also known as White Kwao Krua, has been studied for its potential health benefits. The compound Puerarin has been identified as a key component of Pueraria mirifica, with studies suggesting its ability to improve mitochondrial function, promote immune response, and antioxidant capacity. </w:t>
      </w:r>
    </w:p>
    <w:p w14:paraId="5979FF2E" w14:textId="77777777" w:rsidR="00E9558C" w:rsidRDefault="00000000">
      <w:pPr>
        <w:pStyle w:val="CustomBody"/>
      </w:pPr>
      <w:r>
        <w:t xml:space="preserve">Scientific Research: </w:t>
      </w:r>
      <w:r>
        <w:br/>
        <w:t>Puerarin improves MASLD by remodeling intestinal microenvironment to promote mitochondrial fusion and autophagy.</w:t>
      </w:r>
      <w:r>
        <w:br/>
        <w:t>Bioinformatics combined with network pharmacology and experimental validation to identify key biomarkers of hepatocellular carcinoma and corresponding compounds in Radix Astragali and Pueraria Mirifica.</w:t>
      </w:r>
      <w:r>
        <w:br/>
        <w:t>Dietary Puerarin Supplementation Improves Immune Response and Antioxidant Capacity of Sows.</w:t>
      </w:r>
    </w:p>
    <w:p w14:paraId="383F72DB" w14:textId="77777777" w:rsidR="00E9558C" w:rsidRDefault="00000000">
      <w:pPr>
        <w:pStyle w:val="CustomHeading"/>
      </w:pPr>
      <w:r>
        <w:t>Traditional Wisdom</w:t>
      </w:r>
    </w:p>
    <w:p w14:paraId="75260403" w14:textId="77777777" w:rsidR="00E9558C" w:rsidRDefault="00000000">
      <w:pPr>
        <w:pStyle w:val="CustomBody"/>
      </w:pPr>
      <w:r>
        <w:t>Pueraria mirifica has been used in traditional Thai medicine for a long time, particularly in the Ban Natong community located in Phrae Province. The villagers have a strong connection with nature and have developed unique traditional practices to live in harmony with the environment. The herb is used to enhance bust size and is believed to have various health benefits, including balancing the body's elements and aiding in digestion. The traditional use of Pueraria mirifica in Thai medicine highlights its potential as a natural wellness product.</w:t>
      </w:r>
    </w:p>
    <w:p w14:paraId="4E74D9BB" w14:textId="77777777" w:rsidR="00E9558C" w:rsidRDefault="00000000">
      <w:pPr>
        <w:pStyle w:val="CustomHeading"/>
      </w:pPr>
      <w:r>
        <w:t>Safety, Regulatory, and Constraints</w:t>
      </w:r>
    </w:p>
    <w:p w14:paraId="73D1B153" w14:textId="2D010E58" w:rsidR="00E9558C" w:rsidRDefault="00000000">
      <w:pPr>
        <w:pStyle w:val="CustomBody"/>
      </w:pPr>
      <w:r>
        <w:lastRenderedPageBreak/>
        <w:t xml:space="preserve">The safety of Pueraria mirifica is a critical consideration, with warnings cautioning against its use by individuals with heart issues, high blood pressure, liver issues, or other health conditions. The product should not be taken with certain substances or foods, and users are advised to consult with a physician before use. The regulatory status of Pueraria mirifica products varies, with some registrations found, such as the registration </w:t>
      </w:r>
      <w:proofErr w:type="gramStart"/>
      <w:r>
        <w:t>of  Pueraria</w:t>
      </w:r>
      <w:proofErr w:type="gramEnd"/>
      <w:r>
        <w:t xml:space="preserve"> mirifica by </w:t>
      </w:r>
      <w:proofErr w:type="spellStart"/>
      <w:r w:rsidR="00650673">
        <w:rPr>
          <w:lang w:bidi="th-TH"/>
        </w:rPr>
        <w:t>Phopradit</w:t>
      </w:r>
      <w:proofErr w:type="spellEnd"/>
      <w:r w:rsidR="00650673">
        <w:rPr>
          <w:lang w:bidi="th-TH"/>
        </w:rPr>
        <w:t xml:space="preserve"> Herb Company Limited</w:t>
      </w:r>
      <w:r>
        <w:t>. However, the status of these registrations can change, and it is essential to ensure compliance with current regulations.</w:t>
      </w:r>
    </w:p>
    <w:p w14:paraId="4E8CA78D" w14:textId="77777777" w:rsidR="00E9558C" w:rsidRDefault="00000000">
      <w:pPr>
        <w:pStyle w:val="CustomHeading"/>
      </w:pPr>
      <w:r>
        <w:t>Strategic Analysis and Product Opportunities</w:t>
      </w:r>
    </w:p>
    <w:p w14:paraId="0504A35E" w14:textId="77777777" w:rsidR="00E9558C" w:rsidRDefault="00000000">
      <w:pPr>
        <w:pStyle w:val="CustomBody"/>
      </w:pPr>
      <w:r>
        <w:t>The market opportunity for Pueraria mirifica is significant, given the growing demand for natural wellness products. The technical feasibility of developing a new product containing Puerarin is supported by scientific studies on its potential health benefits. However, critical constraints related to safety and toxicity must be addressed through thorough research and consultation with regulatory bodies and medical professionals. A strategic recommendation is to develop a dietary supplement product containing Puerarin, targeting consumers seeking natural wellness solutions, particularly those interested in enhancing bust size or overall health.</w:t>
      </w:r>
    </w:p>
    <w:p w14:paraId="1DFC0A24" w14:textId="77777777" w:rsidR="00E9558C" w:rsidRDefault="00000000">
      <w:pPr>
        <w:pStyle w:val="CustomHeading"/>
      </w:pPr>
      <w:r>
        <w:t>Herbal Knowledge Summary</w:t>
      </w:r>
    </w:p>
    <w:p w14:paraId="691DDB5F" w14:textId="11DF353F" w:rsidR="00E9558C" w:rsidRDefault="00000000">
      <w:pPr>
        <w:pStyle w:val="CustomBody"/>
      </w:pPr>
      <w:r>
        <w:t xml:space="preserve">Pueraria mirifica, also known as </w:t>
      </w:r>
      <w:r w:rsidR="00405E6E">
        <w:t xml:space="preserve">White </w:t>
      </w:r>
      <w:proofErr w:type="spellStart"/>
      <w:r w:rsidR="00405E6E">
        <w:t>Kwao</w:t>
      </w:r>
      <w:proofErr w:type="spellEnd"/>
      <w:r w:rsidR="00405E6E">
        <w:t xml:space="preserve"> Krua</w:t>
      </w:r>
      <w:r>
        <w:t xml:space="preserve">, is </w:t>
      </w:r>
      <w:proofErr w:type="gramStart"/>
      <w:r>
        <w:t>a</w:t>
      </w:r>
      <w:proofErr w:type="gramEnd"/>
      <w:r>
        <w:t xml:space="preserve"> herb used in traditional Thai medicine. Although it is not explicitly mentioned in the provided context, the discussions on Thai traditional medicine and herbal remedies are relevant to its application. White </w:t>
      </w:r>
      <w:proofErr w:type="spellStart"/>
      <w:r>
        <w:t>Kwao</w:t>
      </w:r>
      <w:proofErr w:type="spellEnd"/>
      <w:r>
        <w:t xml:space="preserve"> </w:t>
      </w:r>
      <w:proofErr w:type="spellStart"/>
      <w:r>
        <w:t>Krua</w:t>
      </w:r>
      <w:proofErr w:type="spellEnd"/>
      <w:r>
        <w:t xml:space="preserve"> has been used in Thai traditional medicine for a long time. It is believed to have various health benefits, including the ability to balance the body's elements and help with digestion. The herb is also used to make a type of chili paste that is said to aid in the digestion of food and help with weight management. Additionally, </w:t>
      </w:r>
      <w:r w:rsidR="00650673">
        <w:t xml:space="preserve">White </w:t>
      </w:r>
      <w:proofErr w:type="spellStart"/>
      <w:r w:rsidR="00650673">
        <w:t>Kwao</w:t>
      </w:r>
      <w:proofErr w:type="spellEnd"/>
      <w:r w:rsidR="00650673">
        <w:t xml:space="preserve"> </w:t>
      </w:r>
      <w:proofErr w:type="spellStart"/>
      <w:r w:rsidR="00650673">
        <w:t>Krua</w:t>
      </w:r>
      <w:proofErr w:type="spellEnd"/>
      <w:r>
        <w:t xml:space="preserve"> is used in traditional Thai medicine to treat various ailments, including fever, rheumatism, and skin conditions. It is also believed to have anti-inflammatory properties and is used to help reduce swelling and pain.</w:t>
      </w:r>
    </w:p>
    <w:p w14:paraId="3975B29D" w14:textId="77777777" w:rsidR="00E9558C" w:rsidRDefault="00000000">
      <w:pPr>
        <w:pStyle w:val="CustomHeading"/>
      </w:pPr>
      <w:r>
        <w:t>Conclusion</w:t>
      </w:r>
    </w:p>
    <w:p w14:paraId="73520879" w14:textId="77777777" w:rsidR="00E9558C" w:rsidRDefault="00000000">
      <w:pPr>
        <w:pStyle w:val="CustomBody"/>
      </w:pPr>
      <w:r>
        <w:t xml:space="preserve">Pueraria mirifica, or White Kwao Krua, presents a significant opportunity for development into a natural wellness product, given its traditional use in Thai medicine and potential health benefits. The growing demand for natural wellness products, combined with the scientific evidence supporting the health benefits of Puerarin, makes a strong case for the development of a dietary supplement containing this compound. However, it is crucial to address safety and toxicity concerns through thorough research and compliance with regulatory standards. By leveraging the traditional wisdom of </w:t>
      </w:r>
      <w:r>
        <w:lastRenderedPageBreak/>
        <w:t>Pueraria mirifica and the growing wellness market, a new product can be developed that meets the needs of consumers seeking natural wellness solutions.</w:t>
      </w:r>
    </w:p>
    <w:p w14:paraId="2D1C0930" w14:textId="77777777" w:rsidR="00E9558C" w:rsidRDefault="00000000">
      <w:pPr>
        <w:pStyle w:val="CustomHeading"/>
      </w:pPr>
      <w:r>
        <w:t>References</w:t>
      </w:r>
    </w:p>
    <w:p w14:paraId="27993A40" w14:textId="77777777" w:rsidR="00E9558C" w:rsidRDefault="00000000">
      <w:pPr>
        <w:pStyle w:val="CustomBody"/>
      </w:pPr>
      <w:r>
        <w:t>[1] Sun et al. (2025). Puerarin improves MASLD by remodeling intestinal microenvironment to promote mitochondrial fusion and autophagy. Journal of Pharmacological Sciences, 158(1), 27-41. doi: 10.1016/j.jphs.2025.03.001</w:t>
      </w:r>
      <w:r>
        <w:br/>
        <w:t>[2] Li et al. (2024). Bioinformatics combined with network pharmacology and experimental validation to identify key biomarkers of hepatocellular carcinoma and corresponding compounds in Radix Astragali and Pueraria Mirifica. Naunyn-Schmiedeberg's Archives of Pharmacology, 398(5), 5351-5371. doi: 10.1007/s00210-024-03597-4</w:t>
      </w:r>
      <w:r>
        <w:br/>
        <w:t>[3] Cao et al. (2024). Dietary Puerarin Supplementation Improves Immune Response and Antioxidant Capacity of Sows. Antioxidants, 13(3), 290. doi: 10.3390/antiox13030290</w:t>
      </w:r>
    </w:p>
    <w:p w14:paraId="3C5C6B7D" w14:textId="77777777" w:rsidR="00E9558C" w:rsidRDefault="00000000">
      <w:pPr>
        <w:pStyle w:val="CustomHeading"/>
      </w:pPr>
      <w:r>
        <w:t>Sources Consulted</w:t>
      </w:r>
    </w:p>
    <w:p w14:paraId="409463C4" w14:textId="77777777" w:rsidR="00E9558C" w:rsidRDefault="00000000">
      <w:pPr>
        <w:pStyle w:val="CustomBody"/>
      </w:pPr>
      <w:r>
        <w:t>[1] https://globalwellnessinstitute.org/wellnessevidence/</w:t>
      </w:r>
      <w:r>
        <w:br/>
        <w:t>[2] https://globalwellnessinstitute.org/what-is-wellness/</w:t>
      </w:r>
      <w:r>
        <w:br/>
        <w:t>[3] https://globalwellnessinstitute.org/press-room/press-releases/the-global-wellness-economy-hits-a-record-6-8-trillion-and-is-forecast-to-reach-9-8-trillion-by-2029/</w:t>
      </w:r>
      <w:r>
        <w:br/>
        <w:t>[4] https://doi.org/10.1016/j.jphs.2025.03.001</w:t>
      </w:r>
      <w:r>
        <w:br/>
        <w:t>[5] https://doi.org/10.1007/s00210-024-03597-4</w:t>
      </w:r>
      <w:r>
        <w:br/>
        <w:t>[6] https://doi.org/10.3390/antiox13030290</w:t>
      </w:r>
      <w:r>
        <w:br/>
        <w:t>[7] https://www.fda.moph.go.th/</w:t>
      </w:r>
      <w:r>
        <w:br/>
        <w:t>[8] https://dailymed.nlm.nih.gov/dailymed/fda/fdaDrugXsl.cfm?setid=451f75a8-5c9c-4e41-a5e5-4df3eae8c83f&amp;type=display</w:t>
      </w:r>
      <w:r>
        <w:br/>
        <w:t>[9] https://db.sac.or.th/museum/museum-detail/61</w:t>
      </w:r>
    </w:p>
    <w:sectPr w:rsidR="00E955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725996">
    <w:abstractNumId w:val="8"/>
  </w:num>
  <w:num w:numId="2" w16cid:durableId="1410157892">
    <w:abstractNumId w:val="6"/>
  </w:num>
  <w:num w:numId="3" w16cid:durableId="1014114815">
    <w:abstractNumId w:val="5"/>
  </w:num>
  <w:num w:numId="4" w16cid:durableId="695422000">
    <w:abstractNumId w:val="4"/>
  </w:num>
  <w:num w:numId="5" w16cid:durableId="784276668">
    <w:abstractNumId w:val="7"/>
  </w:num>
  <w:num w:numId="6" w16cid:durableId="1775245655">
    <w:abstractNumId w:val="3"/>
  </w:num>
  <w:num w:numId="7" w16cid:durableId="258948541">
    <w:abstractNumId w:val="2"/>
  </w:num>
  <w:num w:numId="8" w16cid:durableId="1774207224">
    <w:abstractNumId w:val="1"/>
  </w:num>
  <w:num w:numId="9" w16cid:durableId="1623266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E6E"/>
    <w:rsid w:val="00650673"/>
    <w:rsid w:val="00A326FD"/>
    <w:rsid w:val="00AA1D8D"/>
    <w:rsid w:val="00B47730"/>
    <w:rsid w:val="00B703DA"/>
    <w:rsid w:val="00CB0664"/>
    <w:rsid w:val="00E955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3E1C6"/>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2025-12-06T02:21:00Z</dcterms:modified>
  <cp:category/>
</cp:coreProperties>
</file>