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568E" w14:textId="77777777" w:rsidR="001C427F" w:rsidRDefault="00000000">
      <w:pPr>
        <w:pStyle w:val="Title"/>
      </w:pPr>
      <w:r>
        <w:t>Terminalia Chebula: Unveiling the Potential of a Traditional Herb</w:t>
      </w:r>
    </w:p>
    <w:p w14:paraId="08116F2A" w14:textId="77777777" w:rsidR="001C427F" w:rsidRDefault="00000000">
      <w:pPr>
        <w:pStyle w:val="CustomBody"/>
      </w:pPr>
      <w:r>
        <w:t>Generated on November 26, 2025</w:t>
      </w:r>
    </w:p>
    <w:p w14:paraId="1FE24F1D" w14:textId="77777777" w:rsidR="001C427F" w:rsidRDefault="00000000">
      <w:pPr>
        <w:pStyle w:val="CustomBody"/>
      </w:pPr>
      <w:r>
        <w:t>Prepared by Academic Research by Crew with students of Thammasat University</w:t>
      </w:r>
    </w:p>
    <w:p w14:paraId="4801CF7F" w14:textId="77777777" w:rsidR="001C427F" w:rsidRDefault="00000000">
      <w:r>
        <w:br w:type="page"/>
      </w:r>
    </w:p>
    <w:p w14:paraId="08820B50" w14:textId="77777777" w:rsidR="001C427F" w:rsidRDefault="00000000">
      <w:pPr>
        <w:pStyle w:val="CustomHeading"/>
      </w:pPr>
      <w:r>
        <w:lastRenderedPageBreak/>
        <w:t>Terminalia Chebula: Unveiling the Potential of a Traditional Herb</w:t>
      </w:r>
    </w:p>
    <w:p w14:paraId="7FF8BD2C" w14:textId="77777777" w:rsidR="001C427F" w:rsidRDefault="00000000">
      <w:pPr>
        <w:pStyle w:val="CustomHeading"/>
      </w:pPr>
      <w:r>
        <w:t>Herbal in Wellness Trends</w:t>
      </w:r>
    </w:p>
    <w:p w14:paraId="047E3B45" w14:textId="77777777" w:rsidR="001C427F" w:rsidRDefault="00000000">
      <w:pPr>
        <w:pStyle w:val="CustomBody"/>
      </w:pPr>
      <w:r>
        <w:t>Terminalia chebula, a widely used medicinal herb in traditional phytotherapy, is valued for its extensive range of therapeutic uses. This herb has been a cornerstone in traditional medicine for centuries, and its popularity endures due to its natural and holistic approach to health. The growing interest in natural and herbal remedies has sparked a renewed focus on Terminalia chebula, with its potential applications spanning from health supplements to pharmaceuticals and even cosmetic products. As the world seeks more natural solutions to health and wellness, Terminalia chebula stands out as a promising candidate, given its traditional use and the scientific evidence supporting its therapeutic benefits.</w:t>
      </w:r>
    </w:p>
    <w:p w14:paraId="79B48A53" w14:textId="77777777" w:rsidR="001C427F" w:rsidRDefault="00000000">
      <w:pPr>
        <w:pStyle w:val="CustomHeading"/>
      </w:pPr>
      <w:r>
        <w:t>Scientific Deep-Dive</w:t>
      </w:r>
    </w:p>
    <w:p w14:paraId="1E2B7E34" w14:textId="77777777" w:rsidR="001C427F" w:rsidRDefault="00000000">
      <w:pPr>
        <w:pStyle w:val="CustomBody"/>
      </w:pPr>
      <w:r>
        <w:t>Terminalia chebula, scientifically known for its compounds such as ellagic acid, chebulagic acid, punicalagin, corilagin, and chebulinic acid, has shown significant pharmacological activity. The extract has demonstrated dose-dependent antibacterial activity, with a minimum inhibitory concentration of 0.70 ppm, and a notable inhibition of biofilm formation to the extent of 87.57%. These findings suggest a potential therapeutic application in managing chronic wound infections, particularly those caused by multidrug-resistant pathogens. Furthermore, studies have explored its use in antiaging creams, although the risk of allergic contact dermatitis from the fruit extract must be considered.</w:t>
      </w:r>
    </w:p>
    <w:p w14:paraId="05954186" w14:textId="77777777" w:rsidR="001C427F" w:rsidRDefault="00000000">
      <w:pPr>
        <w:pStyle w:val="CustomBody"/>
      </w:pPr>
      <w:r>
        <w:t xml:space="preserve">Scientific Research: </w:t>
      </w:r>
      <w:r>
        <w:br/>
        <w:t xml:space="preserve">Terminalia chebula is a widely used medicinal herb in traditional phytotherapy, valued for its extensive range of therapeutic uses. In this study, the seed extract (TCS) was investigated for its potential against multidrug-resistant (MDR) pathogens associated with diabetic foot ulcer (DFU) infections. The clinical isolate Pseudomonas aeruginosa (DW07) was extremely resistant to standard antibiotics, reaffirming its MDR phenotype. Chemical profiling of TCS with liquid chromatography showed a dense phytochemical profile containing ellagic acid, chebulagic acid, punicalagin, corilagin, and chebulinic acid, which is all attributed to specific anti-pathogenic activities like quorum sensing inhibition, biofilm inhibition, efflux pump obstruction, and disrupting bacterial adhesion. The extract showed dose-dependent antibacterial activity with a minimum inhibitory concentration of 0.70 ppm, and was found to greatly inhibit biofilm formation to the extent of 87.57 %. Transcriptomic analysis also showed wide modulation of bacterial physiology as 54 genes were differentially expressed and significant downregulation of virulence-related proteins such as short-chain dehydrogenase oxidoreductase, histidine kinase, and PtxR. Gene Ontology classification identified functional effects on DNA </w:t>
      </w:r>
      <w:r>
        <w:lastRenderedPageBreak/>
        <w:t>binding, lipopolysaccharide biosynthesis, and major metabolic pathways. Overall, these findings indicate that the phytochemical variability of T. chebula seeds not only establishes a molecular foundation for its traditional application but also attests to its potential as a plant-based therapeutic approach in the phytomedical management of chronic wound infections due to MDR pathogens.</w:t>
      </w:r>
    </w:p>
    <w:p w14:paraId="49FF60BC" w14:textId="77777777" w:rsidR="001C427F" w:rsidRDefault="00000000">
      <w:pPr>
        <w:pStyle w:val="CustomHeading"/>
      </w:pPr>
      <w:r>
        <w:t>Traditional Wisdom</w:t>
      </w:r>
    </w:p>
    <w:p w14:paraId="652EE8D5" w14:textId="14873776" w:rsidR="001C427F" w:rsidRDefault="00000000">
      <w:pPr>
        <w:pStyle w:val="CustomBody"/>
      </w:pPr>
      <w:r>
        <w:t xml:space="preserve">In traditional Thai medicine, Terminalia chebula is known as </w:t>
      </w:r>
      <w:r w:rsidR="002877C6">
        <w:t>Thai basil</w:t>
      </w:r>
      <w:r>
        <w:t xml:space="preserve"> and has been used for various medicinal applications. Communities like Ban Dong Bang and Ban Khao Yai have a deep understanding of the local ecosystem and the properties of Terminalia chebula. Ban Dong Bang, located in Prachinburi Province, uses Terminalia chebula, locally known as "Khamin Chan," to relieve stomach pain, while Ban Khao Yai in Nakhon Ratchasima Province uses it, known as "Bai Mon," to treat fever. The processing methods vary, with drying being a common method in Ban Dong Bang and steaming in Ban Khao Yai. These communities' expertise in traditional herbal medicine offers valuable insights into the traditional use and potential applications of Terminalia chebula.</w:t>
      </w:r>
    </w:p>
    <w:p w14:paraId="53A719BB" w14:textId="77777777" w:rsidR="001C427F" w:rsidRDefault="00000000">
      <w:pPr>
        <w:pStyle w:val="CustomHeading"/>
      </w:pPr>
      <w:r>
        <w:t>Safety, Regulatory, and Constraints</w:t>
      </w:r>
    </w:p>
    <w:p w14:paraId="4C92F96B" w14:textId="77777777" w:rsidR="001C427F" w:rsidRDefault="00000000">
      <w:pPr>
        <w:pStyle w:val="CustomBody"/>
      </w:pPr>
      <w:r>
        <w:t>The safety profile of Terminalia chebula includes warnings about severe or persistent symptoms, the importance of consulting a healthcare professional, especially for pregnant or breastfeeding individuals, and the risk of allergic contact dermatitis from the fruit extract. The product label advises keeping it out of the reach of children, and in case of overdose, seeking medical help or contacting a poison control center. The formulation includes 20% ethanol and purified water as inactive ingredients, which should be considered in the development of safe and effective products. While specific toxicity facts for Terminalia chebula are not detailed, the general precautions and safety warnings underscore the need for thorough safety and toxicity studies to ensure the safe use of products based on this herb.</w:t>
      </w:r>
    </w:p>
    <w:p w14:paraId="3D775995" w14:textId="77777777" w:rsidR="001C427F" w:rsidRDefault="00000000">
      <w:pPr>
        <w:pStyle w:val="CustomHeading"/>
      </w:pPr>
      <w:r>
        <w:t>Strategic Analysis and Product Opportunities</w:t>
      </w:r>
    </w:p>
    <w:p w14:paraId="26B48F8F" w14:textId="77777777" w:rsidR="001C427F" w:rsidRDefault="00000000">
      <w:pPr>
        <w:pStyle w:val="CustomBody"/>
      </w:pPr>
      <w:r>
        <w:t xml:space="preserve">The market opportunity for Terminalia chebula is significant, given its traditional use and the growing interest in natural remedies. The technical feasibility of extracting viable compounds and the pharmacological findings support the development of health supplements or pharmaceuticals targeting conditions like chronic wound infections. However, critical constraints such as safety and potential toxicity must be carefully considered. A strategic recommendation would be to focus on creating standardized extracts or formulations that leverage the antibacterial and biofilm inhibiting properties of Terminalia chebula, ensuring thorough safety and toxicity testing. Partnerships with </w:t>
      </w:r>
      <w:r>
        <w:lastRenderedPageBreak/>
        <w:t>communities known for their expertise in traditional herbal medicine could provide valuable insights, further informing product development.</w:t>
      </w:r>
    </w:p>
    <w:p w14:paraId="77F42009" w14:textId="77777777" w:rsidR="001C427F" w:rsidRDefault="00000000">
      <w:pPr>
        <w:pStyle w:val="CustomHeading"/>
      </w:pPr>
      <w:r>
        <w:t>Herbal Knowledge Summary</w:t>
      </w:r>
    </w:p>
    <w:p w14:paraId="6B7DF739" w14:textId="3E64B973" w:rsidR="001C427F" w:rsidRDefault="00000000">
      <w:pPr>
        <w:pStyle w:val="CustomBody"/>
      </w:pPr>
      <w:r>
        <w:t xml:space="preserve">Terminalia chebula, also known as </w:t>
      </w:r>
      <w:r w:rsidR="002877C6">
        <w:t>Thai basil</w:t>
      </w:r>
      <w:r>
        <w:t>, is a traditional Thai herb used in various medicinal applications. Thai basil has been used in Thai traditional medicine for a long time. The herb's traditional use, coupled with modern scientific research, highlights its potential as a therapeutic agent. Understanding and respecting the traditional knowledge and cultural significance of Terminalia chebula are crucial as we move forward with its development into modern health products.</w:t>
      </w:r>
    </w:p>
    <w:p w14:paraId="5A822C95" w14:textId="77777777" w:rsidR="001C427F" w:rsidRDefault="00000000">
      <w:pPr>
        <w:pStyle w:val="CustomHeading"/>
      </w:pPr>
      <w:r>
        <w:t>Conclusion</w:t>
      </w:r>
    </w:p>
    <w:p w14:paraId="4EF5391A" w14:textId="77777777" w:rsidR="001C427F" w:rsidRDefault="00000000">
      <w:pPr>
        <w:pStyle w:val="CustomBody"/>
      </w:pPr>
      <w:r>
        <w:t>Terminalia chebula presents a compelling case for further research and development into its therapeutic potential. With its rich history in traditional medicine, coupled with modern scientific evidence supporting its antibacterial and biofilm inhibiting properties, this herb stands at the forefront of natural solutions for health and wellness. As we navigate the complexities of bringing traditional herbs into modern product development, it is essential to balance traditional wisdom with scientific rigor, ensuring that products are both safe and effective. The future of Terminalia chebula in the health and wellness industry looks promising, with potential applications across supplements, pharmaceuticals, and cosmetics, provided that safety, toxicity, and regulatory considerations are meticulously addressed.</w:t>
      </w:r>
    </w:p>
    <w:p w14:paraId="309C86A5" w14:textId="77777777" w:rsidR="001C427F" w:rsidRDefault="00000000">
      <w:pPr>
        <w:pStyle w:val="CustomHeading"/>
      </w:pPr>
      <w:r>
        <w:t>References</w:t>
      </w:r>
    </w:p>
    <w:p w14:paraId="7FE62681" w14:textId="77777777" w:rsidR="001C427F" w:rsidRDefault="00000000">
      <w:pPr>
        <w:pStyle w:val="CustomBody"/>
      </w:pPr>
      <w:r>
        <w:t>[1] Sudarsan, N., Hema, R., Mahendran, V., &amp; Muthu-Pandian, C. K. (2025). LC-MS profiling of Terminalia chebula seed reveals mechanistic insights supporting activity against multidrug-resistant diabetic foot ulcer isolate. Fitoterapia, 107002. https://doi.org/10.1016/j.fitote.2025.107002</w:t>
      </w:r>
      <w:r>
        <w:br/>
        <w:t>[2] Soni, P. K., Kala, A., Agarwal, N., Chaudhary, L. C., Deka, R., Rahman, H., Vijayalakshmy, K., &amp; Chaudhary, L. C. (2025). Taxonomic and functional shifts in the rumen microbiome of buffalo calves under long-term strategic supplementation of phyto-feed additives. Frontiers in Veterinary Science, 12, 1647762. https://doi.org/10.3389/fvets.2025.1647762</w:t>
      </w:r>
      <w:r>
        <w:br/>
        <w:t>[3] Blanchard, M., Marchal, O., Blanchard, G., &amp; Piletta-Zanin, P. (2025). Allergic Contact Dermatitis to Terminalia Chebula Fruit Extract in Antiaging Creams. Contact Dermatitis, 10.1111/cod.70060. https://doi.org/10.1111/cod.70060</w:t>
      </w:r>
    </w:p>
    <w:p w14:paraId="3B601667" w14:textId="77777777" w:rsidR="001C427F" w:rsidRDefault="00000000">
      <w:pPr>
        <w:pStyle w:val="CustomHeading"/>
      </w:pPr>
      <w:r>
        <w:t>Sources Consulted</w:t>
      </w:r>
    </w:p>
    <w:p w14:paraId="70484AB3" w14:textId="30782DF8" w:rsidR="001C427F" w:rsidRDefault="00000000">
      <w:pPr>
        <w:pStyle w:val="CustomBody"/>
        <w:rPr>
          <w:rFonts w:hint="cs"/>
          <w:lang w:bidi="th-TH"/>
        </w:rPr>
      </w:pPr>
      <w:r>
        <w:lastRenderedPageBreak/>
        <w:t>[1] https://doi.org/10.1016/j.fitote.2025.107002</w:t>
      </w:r>
      <w:r>
        <w:br/>
        <w:t>[2] https://doi.org/10.3389/fvets.2025.1647762</w:t>
      </w:r>
      <w:r>
        <w:br/>
        <w:t>[3] https://doi.org/10.1111/cod.70060</w:t>
      </w:r>
      <w:r>
        <w:br/>
        <w:t>[4] https://dailymed.nlm.nih.gov/dailymed/drugInfo.cfm?setid=2b13775f-1556-4a2c-ac68-8e123f3ba45c</w:t>
      </w:r>
      <w:r>
        <w:br/>
        <w:t>[5] https://www.ncbi.nlm.nih.gov/books/NBK216551/</w:t>
      </w:r>
    </w:p>
    <w:sectPr w:rsidR="001C42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3782443">
    <w:abstractNumId w:val="8"/>
  </w:num>
  <w:num w:numId="2" w16cid:durableId="862940247">
    <w:abstractNumId w:val="6"/>
  </w:num>
  <w:num w:numId="3" w16cid:durableId="733895563">
    <w:abstractNumId w:val="5"/>
  </w:num>
  <w:num w:numId="4" w16cid:durableId="1023553911">
    <w:abstractNumId w:val="4"/>
  </w:num>
  <w:num w:numId="5" w16cid:durableId="1770080620">
    <w:abstractNumId w:val="7"/>
  </w:num>
  <w:num w:numId="6" w16cid:durableId="2026054490">
    <w:abstractNumId w:val="3"/>
  </w:num>
  <w:num w:numId="7" w16cid:durableId="1011687562">
    <w:abstractNumId w:val="2"/>
  </w:num>
  <w:num w:numId="8" w16cid:durableId="1656566329">
    <w:abstractNumId w:val="1"/>
  </w:num>
  <w:num w:numId="9" w16cid:durableId="63931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27F"/>
    <w:rsid w:val="002877C6"/>
    <w:rsid w:val="0029639D"/>
    <w:rsid w:val="00326F90"/>
    <w:rsid w:val="00AA1D8D"/>
    <w:rsid w:val="00B47730"/>
    <w:rsid w:val="00B703DA"/>
    <w:rsid w:val="00BB57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8BC8E"/>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1259</Words>
  <Characters>7177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2025-12-06T05:57:00Z</dcterms:modified>
  <cp:category/>
</cp:coreProperties>
</file>