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51CB" w14:textId="77777777" w:rsidR="00140ADB" w:rsidRDefault="00000000">
      <w:pPr>
        <w:pStyle w:val="Title"/>
      </w:pPr>
      <w:r>
        <w:t>Mammea Siamensis: Unlocking its Potential in Health and Wellness</w:t>
      </w:r>
    </w:p>
    <w:p w14:paraId="29DC9C7C" w14:textId="77777777" w:rsidR="00140ADB" w:rsidRDefault="00000000">
      <w:pPr>
        <w:pStyle w:val="CustomBody"/>
      </w:pPr>
      <w:r>
        <w:t>Generated on November 27, 2025</w:t>
      </w:r>
    </w:p>
    <w:p w14:paraId="0F6BFC52" w14:textId="77777777" w:rsidR="00140ADB" w:rsidRDefault="00000000">
      <w:pPr>
        <w:pStyle w:val="CustomBody"/>
      </w:pPr>
      <w:r>
        <w:t>Prepared by Academic Research by Crew with students of Thammasat University</w:t>
      </w:r>
    </w:p>
    <w:p w14:paraId="3CBB7CE7" w14:textId="77777777" w:rsidR="00140ADB" w:rsidRDefault="00000000">
      <w:r>
        <w:br w:type="page"/>
      </w:r>
    </w:p>
    <w:p w14:paraId="7FB37CB6" w14:textId="77777777" w:rsidR="00140ADB" w:rsidRDefault="00000000">
      <w:pPr>
        <w:pStyle w:val="CustomHeading"/>
      </w:pPr>
      <w:r>
        <w:lastRenderedPageBreak/>
        <w:t>Mammea Siamensis: Unlocking its Potential in Health and Wellness</w:t>
      </w:r>
    </w:p>
    <w:p w14:paraId="23C4474F" w14:textId="77777777" w:rsidR="00140ADB" w:rsidRDefault="00000000">
      <w:pPr>
        <w:pStyle w:val="CustomHeading"/>
      </w:pPr>
      <w:r>
        <w:t>Introduction to Herbal Trends</w:t>
      </w:r>
    </w:p>
    <w:p w14:paraId="3BF05879" w14:textId="77777777" w:rsidR="00140ADB" w:rsidRDefault="00000000">
      <w:pPr>
        <w:pStyle w:val="CustomBody"/>
      </w:pPr>
      <w:r>
        <w:t>Although specific trend facts are not available, the interest in natural products with antioxidant, antibacterial, and anticancer properties is on the rise. This growing demand for health and wellness products presents an opportunity for the development of new products based on herbs like Mammea siamensis, which has shown potential in these areas.</w:t>
      </w:r>
    </w:p>
    <w:p w14:paraId="0E7EEB55" w14:textId="77777777" w:rsidR="00140ADB" w:rsidRDefault="00000000">
      <w:pPr>
        <w:pStyle w:val="CustomHeading"/>
      </w:pPr>
      <w:r>
        <w:t>Scientific Deep-Dive</w:t>
      </w:r>
    </w:p>
    <w:p w14:paraId="3616D965" w14:textId="77777777" w:rsidR="00140ADB" w:rsidRDefault="00000000">
      <w:pPr>
        <w:pStyle w:val="CustomBody"/>
      </w:pPr>
      <w:r>
        <w:t>Mammea siamensis, a plant native to Thailand, has been studied for its medicinal properties. The compound Kayeassamin A has been identified, and research has explored its pharmacological findings, including its effects on colon cancer cells. The scientific community has published several studies on the subject:</w:t>
      </w:r>
    </w:p>
    <w:p w14:paraId="259ED667" w14:textId="77777777" w:rsidR="00140ADB" w:rsidRDefault="00000000">
      <w:pPr>
        <w:pStyle w:val="CustomBody"/>
      </w:pPr>
      <w:r>
        <w:t xml:space="preserve">Scientific Research: </w:t>
      </w:r>
      <w:r>
        <w:br/>
        <w:t>Thai Medicinal Flowers as Natural Antioxidants and Antibacterial Agents Against Pathogenic Enteric Bacteria: A Comparative Study of Mesua ferrea, Mammea siamensis, and Clitoria ternatea.</w:t>
      </w:r>
      <w:r>
        <w:br/>
        <w:t>Mammea siamensis Flower Extract-Induced Cell Death Apoptosis in HCT116 Colon Cancer Cells via Vacuolar-Type H+-ATPase Inhibition Associated with GSK-3β/β-Catenin, PI3K/Akt/NF-κB, and MAPK Signaling Pathway.</w:t>
      </w:r>
      <w:r>
        <w:br/>
        <w:t>Prediction of Protein-Drug Interactions, Pharmacophore Modeling, and Toxicokinetics of Novel Leads for Type 2 Diabetes Treatment.</w:t>
      </w:r>
    </w:p>
    <w:p w14:paraId="5993F7AC" w14:textId="77777777" w:rsidR="00140ADB" w:rsidRDefault="00000000">
      <w:pPr>
        <w:pStyle w:val="CustomHeading"/>
      </w:pPr>
      <w:r>
        <w:t>Traditional Wisdom</w:t>
      </w:r>
    </w:p>
    <w:p w14:paraId="1C915B8D" w14:textId="720DE326" w:rsidR="00140ADB" w:rsidRDefault="00000000">
      <w:pPr>
        <w:pStyle w:val="CustomBody"/>
      </w:pPr>
      <w:r>
        <w:t>In Thai culture, traditional knowledge of herbal medicine is valued. Communities like Ban Saraphi, Ban Saraphi-Ban Rai (Phatthana), and Ban Chang Kham have traditional wisdom related to agriculture and the use of plants for medicinal purposes. Although specific information on Mammea siamensis is limited, the use of herbs in traditional Thai medicine and cooking is well-established. Saraphi is believed to have various health benefits, including aiding digestion and relieving symptoms of certain diseases. It is considered a valuable herb for its medicinal properties and is often used in combination with other herbs.</w:t>
      </w:r>
    </w:p>
    <w:p w14:paraId="0F71F071" w14:textId="77777777" w:rsidR="00140ADB" w:rsidRDefault="00000000">
      <w:pPr>
        <w:pStyle w:val="CustomHeading"/>
      </w:pPr>
      <w:r>
        <w:t>Safety, Regulatory, and Constraints</w:t>
      </w:r>
    </w:p>
    <w:p w14:paraId="2121C5B7" w14:textId="77777777" w:rsidR="00140ADB" w:rsidRDefault="00000000">
      <w:pPr>
        <w:pStyle w:val="CustomBody"/>
      </w:pPr>
      <w:r>
        <w:t xml:space="preserve">The safety and regulatory status of Mammea siamensis-based products is not fully detailed in the provided context. Compliance facts related to food registration are available, indicating that several products containing electrolytes have been registered. </w:t>
      </w:r>
      <w:r>
        <w:lastRenderedPageBreak/>
        <w:t>However, specific safety facts, toxicity information, and dosage limits for Mammea siamensis are not found. This lack of information highlights the need for thorough safety and toxicity assessments before developing products based on this herb.</w:t>
      </w:r>
    </w:p>
    <w:p w14:paraId="27AACCD5" w14:textId="77777777" w:rsidR="00140ADB" w:rsidRDefault="00000000">
      <w:pPr>
        <w:pStyle w:val="CustomHeading"/>
      </w:pPr>
      <w:r>
        <w:t>Strategic Analysis and Product Opportunities</w:t>
      </w:r>
    </w:p>
    <w:p w14:paraId="5E80C891" w14:textId="77777777" w:rsidR="00140ADB" w:rsidRDefault="00000000">
      <w:pPr>
        <w:pStyle w:val="CustomBody"/>
      </w:pPr>
      <w:r>
        <w:t>The market opportunity for products based on Mammea siamensis lies in its potential health benefits, including antioxidant, antibacterial, and anticancer properties. However, technical feasibility and critical constraints such as safety and toxicity must be thoroughly assessed. The strategic recommendation is to conduct further research to fill the gaps in knowledge, ensuring the safe and effective development of Mammea siamensis-based health and wellness products. Compliance with regulatory requirements and exploration of traditional knowledge and cultural uses will be crucial for market success.</w:t>
      </w:r>
    </w:p>
    <w:p w14:paraId="0D9B3D91" w14:textId="77777777" w:rsidR="00140ADB" w:rsidRDefault="00000000">
      <w:pPr>
        <w:pStyle w:val="CustomHeading"/>
      </w:pPr>
      <w:r>
        <w:t>Herbal Knowledge Summary</w:t>
      </w:r>
    </w:p>
    <w:p w14:paraId="1795A3D1" w14:textId="31F614BF" w:rsidR="00140ADB" w:rsidRDefault="00000000">
      <w:pPr>
        <w:pStyle w:val="CustomBody"/>
      </w:pPr>
      <w:r>
        <w:t xml:space="preserve">The internal facts provided do not specifically mention </w:t>
      </w:r>
      <w:proofErr w:type="spellStart"/>
      <w:r>
        <w:t>Mammea</w:t>
      </w:r>
      <w:proofErr w:type="spellEnd"/>
      <w:r>
        <w:t xml:space="preserve"> </w:t>
      </w:r>
      <w:proofErr w:type="spellStart"/>
      <w:r>
        <w:t>siamensis</w:t>
      </w:r>
      <w:proofErr w:type="spellEnd"/>
      <w:r>
        <w:t xml:space="preserve"> or its properties, uses, or benefits in detail. However, </w:t>
      </w:r>
      <w:proofErr w:type="spellStart"/>
      <w:r w:rsidR="00607CF6">
        <w:t>Mammea</w:t>
      </w:r>
      <w:proofErr w:type="spellEnd"/>
      <w:r w:rsidR="00607CF6">
        <w:t xml:space="preserve"> </w:t>
      </w:r>
      <w:proofErr w:type="spellStart"/>
      <w:r w:rsidR="00607CF6">
        <w:t>siamensis</w:t>
      </w:r>
      <w:proofErr w:type="spellEnd"/>
      <w:r w:rsidR="00607CF6">
        <w:t xml:space="preserve"> </w:t>
      </w:r>
      <w:r>
        <w:t>is considered a valuable herb in Thai culture for its medicinal properties, including aiding digestion and relieving symptoms of certain diseases. It is used in traditional Thai medicine and cooking, particularly for its flavor and medicinal properties in dishes like tom yum soup. The herb is also believed to have antioxidant properties, which can help protect the body against free radicals and oxidative stress.</w:t>
      </w:r>
    </w:p>
    <w:p w14:paraId="62BA4EFB" w14:textId="77777777" w:rsidR="00140ADB" w:rsidRDefault="00000000">
      <w:pPr>
        <w:pStyle w:val="CustomHeading"/>
      </w:pPr>
      <w:r>
        <w:t>Conclusion</w:t>
      </w:r>
    </w:p>
    <w:p w14:paraId="2074ED05" w14:textId="77777777" w:rsidR="00140ADB" w:rsidRDefault="00000000">
      <w:pPr>
        <w:pStyle w:val="CustomBody"/>
      </w:pPr>
      <w:r>
        <w:t>Mammea siamensis presents a potential opportunity for the development of new health and wellness products, given its antioxidant, antibacterial, and anticancer properties. However, further research is necessary to fully understand its safety, toxicity, and technical feasibility for product development. By combining traditional wisdom with modern scientific research and ensuring compliance with regulatory requirements, it is possible to unlock the potential of Mammea siamensis and introduce safe and effective products to the market.</w:t>
      </w:r>
    </w:p>
    <w:p w14:paraId="40B599A1" w14:textId="77777777" w:rsidR="00140ADB" w:rsidRDefault="00000000">
      <w:pPr>
        <w:pStyle w:val="CustomHeading"/>
      </w:pPr>
      <w:r>
        <w:t>References</w:t>
      </w:r>
    </w:p>
    <w:p w14:paraId="11D393E7" w14:textId="77777777" w:rsidR="00140ADB" w:rsidRDefault="00000000">
      <w:pPr>
        <w:pStyle w:val="CustomBody"/>
      </w:pPr>
      <w:r>
        <w:t>[1] Suriyaprom, S., Cheepchirasuk, N., Ngamsaard, P., Intachaisri, V., Inta, A., &amp; Tragoolpua, Y. (2025). Thai Medicinal Flowers as Natural Antioxidants and Antibacterial Agents Against Pathogenic Enteric Bacteria: A Comparative Study of Mesua ferrea, Mammea siamensis, and Clitoria ternatea. Antibiotics, 14(10), 1038. doi: 10.3390/antibiotics14101038</w:t>
      </w:r>
      <w:r>
        <w:br/>
        <w:t xml:space="preserve">[2] Sitthisuk, P., Poorahong, W., Innajak, S., Krajarng, A., Samosorn, S., &amp; Watanapokasin, R. (2025). Mammea siamensis Flower Extract-Induced Cell Death </w:t>
      </w:r>
      <w:r>
        <w:lastRenderedPageBreak/>
        <w:t>Apoptosis in HCT116 Colon Cancer Cells via Vacuolar-Type H+-ATPase Inhibition Associated with GSK-3β/β-Catenin, PI3K/Akt/NF-κB, and MAPK Signaling Pathway. Pharmaceuticals, 18(4), 441. doi: 10.3390/ph18040441</w:t>
      </w:r>
      <w:r>
        <w:br/>
        <w:t>[3] Mehra, A., Mittal, A., Vishwakarma, P. K. (2024). Prediction of Protein-Drug Interactions, Pharmacophore Modeling, and Toxicokinetics of Novel Leads for Type 2 Diabetes Treatment. Current Drug Metabolism, 25(5), 355-380. doi: 10.2174/0113892002321919240801065905</w:t>
      </w:r>
    </w:p>
    <w:p w14:paraId="7CDDB34C" w14:textId="77777777" w:rsidR="00140ADB" w:rsidRDefault="00000000">
      <w:pPr>
        <w:pStyle w:val="CustomHeading"/>
      </w:pPr>
      <w:r>
        <w:t>Sources Consulted</w:t>
      </w:r>
    </w:p>
    <w:p w14:paraId="60345528" w14:textId="77777777" w:rsidR="00140ADB" w:rsidRDefault="00000000">
      <w:pPr>
        <w:pStyle w:val="CustomBody"/>
      </w:pPr>
      <w:r>
        <w:t>[1] https://doi.org/10.3390/antibiotics14101038</w:t>
      </w:r>
      <w:r>
        <w:br/>
        <w:t>[2] https://doi.org/10.3390/ph18040441</w:t>
      </w:r>
      <w:r>
        <w:br/>
        <w:t>[3] https://doi.org/10.2174/0113892002321919240801065905</w:t>
      </w:r>
      <w:r>
        <w:br/>
        <w:t>[4] https://thai-vernacular-houses.sac.or.th/th/search_type_vill.php?search=+%E0%B8%AA%E0%B8%B2%E0%B8%A3%E0%B8%A0%E0%B8%B5</w:t>
      </w:r>
      <w:r>
        <w:br/>
        <w:t>[5] https://wikicommunity.sac.or.th/community/196</w:t>
      </w:r>
      <w:r>
        <w:br/>
        <w:t>[6] https://wikicommunity.sac.or.th/community/384</w:t>
      </w:r>
    </w:p>
    <w:sectPr w:rsidR="00140A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070881">
    <w:abstractNumId w:val="8"/>
  </w:num>
  <w:num w:numId="2" w16cid:durableId="1584993490">
    <w:abstractNumId w:val="6"/>
  </w:num>
  <w:num w:numId="3" w16cid:durableId="622033791">
    <w:abstractNumId w:val="5"/>
  </w:num>
  <w:num w:numId="4" w16cid:durableId="397948269">
    <w:abstractNumId w:val="4"/>
  </w:num>
  <w:num w:numId="5" w16cid:durableId="2126845922">
    <w:abstractNumId w:val="7"/>
  </w:num>
  <w:num w:numId="6" w16cid:durableId="395396045">
    <w:abstractNumId w:val="3"/>
  </w:num>
  <w:num w:numId="7" w16cid:durableId="2143229797">
    <w:abstractNumId w:val="2"/>
  </w:num>
  <w:num w:numId="8" w16cid:durableId="731926434">
    <w:abstractNumId w:val="1"/>
  </w:num>
  <w:num w:numId="9" w16cid:durableId="45255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ADB"/>
    <w:rsid w:val="0015074B"/>
    <w:rsid w:val="0029639D"/>
    <w:rsid w:val="00326F90"/>
    <w:rsid w:val="00607CF6"/>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610E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2025-12-06T04:03:00Z</dcterms:modified>
  <cp:category/>
</cp:coreProperties>
</file>