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F613" w14:textId="77777777" w:rsidR="00E87F74" w:rsidRDefault="00000000">
      <w:pPr>
        <w:pStyle w:val="Title"/>
      </w:pPr>
      <w:r>
        <w:t>Syzygium aromaticum: Unveiling the Potential of Clove in Modern Wellness</w:t>
      </w:r>
    </w:p>
    <w:p w14:paraId="4A4A1324" w14:textId="77777777" w:rsidR="00E87F74" w:rsidRDefault="00000000">
      <w:pPr>
        <w:pStyle w:val="CustomBody"/>
      </w:pPr>
      <w:r>
        <w:t>Generated on November 27, 2025</w:t>
      </w:r>
    </w:p>
    <w:p w14:paraId="16CD168F" w14:textId="77777777" w:rsidR="00E87F74" w:rsidRDefault="00000000">
      <w:pPr>
        <w:pStyle w:val="CustomBody"/>
      </w:pPr>
      <w:r>
        <w:t>Prepared by Academic Research by Crew with students of Thammasat University</w:t>
      </w:r>
    </w:p>
    <w:p w14:paraId="54E7348E" w14:textId="77777777" w:rsidR="00E87F74" w:rsidRDefault="00000000">
      <w:r>
        <w:br w:type="page"/>
      </w:r>
    </w:p>
    <w:p w14:paraId="44D805CD" w14:textId="77777777" w:rsidR="00E87F74" w:rsidRDefault="00000000">
      <w:pPr>
        <w:pStyle w:val="CustomHeading"/>
      </w:pPr>
      <w:r>
        <w:lastRenderedPageBreak/>
        <w:t>Syzygium aromaticum: Unveiling the Potential of Clove in Modern Wellness</w:t>
      </w:r>
    </w:p>
    <w:p w14:paraId="2E6357A0" w14:textId="77777777" w:rsidR="00E87F74" w:rsidRDefault="00000000">
      <w:pPr>
        <w:pStyle w:val="CustomHeading"/>
      </w:pPr>
      <w:r>
        <w:t>Herbal in Wellness Trends</w:t>
      </w:r>
    </w:p>
    <w:p w14:paraId="342559E9" w14:textId="77777777" w:rsidR="00E87F74" w:rsidRDefault="00000000">
      <w:pPr>
        <w:pStyle w:val="CustomBody"/>
      </w:pPr>
      <w:r>
        <w:t>Although specific trend facts are not available, the emphasis on traditional Thai medicine and locally grown ingredients suggests a growing interest in natural and traditional remedies. This interest, combined with the cultural significance of Syzygium aromaticum (clove) in Thai traditional medicine, highlights a potential market opportunity for products that leverage these aspects, focusing on digestive health and natural wellness.</w:t>
      </w:r>
    </w:p>
    <w:p w14:paraId="17F70FBF" w14:textId="77777777" w:rsidR="00E87F74" w:rsidRDefault="00000000">
      <w:pPr>
        <w:pStyle w:val="CustomHeading"/>
      </w:pPr>
      <w:r>
        <w:t>Scientific Deep-Dive</w:t>
      </w:r>
    </w:p>
    <w:p w14:paraId="7C23CC87" w14:textId="77777777" w:rsidR="00E87F74" w:rsidRDefault="00000000">
      <w:pPr>
        <w:pStyle w:val="CustomBody"/>
      </w:pPr>
      <w:r>
        <w:t>Syzygium aromaticum, commonly known as clove, is a spice with a long history of use in traditional medicine. Its compound, Eugenol, is recognized for its aromatic and medicinal properties. While detailed lab facts such as extraction methods and chromatography data are not provided, the existing knowledge about Eugenol's medicinal properties presents a potential for product development, especially considering its traditional use and recognized health benefits.</w:t>
      </w:r>
    </w:p>
    <w:p w14:paraId="7E5CE0BC" w14:textId="77777777" w:rsidR="00E87F74" w:rsidRDefault="00000000">
      <w:pPr>
        <w:pStyle w:val="CustomHeading"/>
      </w:pPr>
      <w:r>
        <w:t>Traditional Wisdom</w:t>
      </w:r>
    </w:p>
    <w:p w14:paraId="4C2682D5" w14:textId="40EDD020" w:rsidR="00E87F74" w:rsidRDefault="00000000">
      <w:pPr>
        <w:pStyle w:val="CustomBody"/>
      </w:pPr>
      <w:r>
        <w:t xml:space="preserve">In Thai culture, </w:t>
      </w:r>
      <w:proofErr w:type="spellStart"/>
      <w:r>
        <w:t>Syzygium</w:t>
      </w:r>
      <w:proofErr w:type="spellEnd"/>
      <w:r>
        <w:t xml:space="preserve"> aromaticum is valued for its health benefits, including aiding digestion and relieving symptoms of certain illnesses. Communities like Ban Dong Bang, Ban Khao Takhrao, and Ban Nam Khun have a deep understanding of the medicinal properties of local plants, including Syzygium aromaticum. For example, Ban Dong Bang uses กานพลู to relieve stomach pain, Ban Khao Takhrao uses Bai Mon to relieve fever, and Ban Nam Khun uses Khamin Khao to relieve cough. These traditional practices and the cultural significance of กานพลู underscore its potential in modern wellness products.</w:t>
      </w:r>
    </w:p>
    <w:p w14:paraId="7C760CDA" w14:textId="77777777" w:rsidR="00E87F74" w:rsidRDefault="00000000">
      <w:pPr>
        <w:pStyle w:val="CustomHeading"/>
      </w:pPr>
      <w:r>
        <w:t>Safety, Regulatory, and Constraints</w:t>
      </w:r>
    </w:p>
    <w:p w14:paraId="57D8017A" w14:textId="77777777" w:rsidR="00E87F74" w:rsidRDefault="00000000">
      <w:pPr>
        <w:pStyle w:val="CustomBody"/>
      </w:pPr>
      <w:r>
        <w:t>Eugenol, while generally safe at therapeutic doses, can cause severe liver injury in high concentrations or with overdoses. This toxicity necessitates strict dosage control, clear labeling, and warnings against excessive use. The safety facts provided emphasize the importance of careful product development to mitigate these risks. Additionally, the compliance facts indicate a need for adherence to regulatory standards, ensuring that products are safe for consumption and properly labeled.</w:t>
      </w:r>
    </w:p>
    <w:p w14:paraId="14BD8FF2" w14:textId="77777777" w:rsidR="00E87F74" w:rsidRDefault="00000000">
      <w:pPr>
        <w:pStyle w:val="CustomHeading"/>
      </w:pPr>
      <w:r>
        <w:t>Strategic Analysis and Product Opportunities</w:t>
      </w:r>
    </w:p>
    <w:p w14:paraId="4747FC99" w14:textId="77777777" w:rsidR="00E87F74" w:rsidRDefault="00000000">
      <w:pPr>
        <w:pStyle w:val="CustomBody"/>
      </w:pPr>
      <w:r>
        <w:t xml:space="preserve">The market opportunity for traditional and natural health products, combined with the technical potential of Eugenol and the critical safety constraints, suggests a strategic </w:t>
      </w:r>
      <w:r>
        <w:lastRenderedPageBreak/>
        <w:t>approach to product development. This involves leveraging the traditional medicinal properties of Syzygium aromaticum, with a strong emphasis on safety, quality control, and educational marketing. Partnering with traditional Thai medicine communities could provide valuable insights into local wisdom and traditional practices, leading to more effective and culturally relevant products.</w:t>
      </w:r>
    </w:p>
    <w:p w14:paraId="2FB25093" w14:textId="77777777" w:rsidR="00E87F74" w:rsidRDefault="00000000">
      <w:pPr>
        <w:pStyle w:val="CustomHeading"/>
      </w:pPr>
      <w:r>
        <w:t>Herbal Knowledge Summary</w:t>
      </w:r>
    </w:p>
    <w:p w14:paraId="66C9ECD2" w14:textId="76B57BA5" w:rsidR="00E87F74" w:rsidRDefault="00000000">
      <w:pPr>
        <w:pStyle w:val="CustomBody"/>
      </w:pPr>
      <w:proofErr w:type="spellStart"/>
      <w:r>
        <w:t>Syzygium</w:t>
      </w:r>
      <w:proofErr w:type="spellEnd"/>
      <w:r>
        <w:t xml:space="preserve"> aromaticum</w:t>
      </w:r>
      <w:r w:rsidR="0046135B">
        <w:rPr>
          <w:rFonts w:hint="cs"/>
          <w:cs/>
          <w:lang w:bidi="th-TH"/>
        </w:rPr>
        <w:t xml:space="preserve"> </w:t>
      </w:r>
      <w:r>
        <w:t xml:space="preserve">is not explicitly mentioned in the provided context as a specific herbal remedy. However, the context discusses Thai traditional medicine and its benefits in treating minor illnesses and reducing medical expenses. The use of traditional Thai medicine is highlighted as a way to reduce reliance on imported medicines and promote self-sufficiency. Additionally, the importance of using locally grown and seasonal ingredients in cooking to promote health and well-being is mentioned. The traditional Thai dish is also noted </w:t>
      </w:r>
      <w:proofErr w:type="gramStart"/>
      <w:r>
        <w:t>as a way to</w:t>
      </w:r>
      <w:proofErr w:type="gramEnd"/>
      <w:r>
        <w:t xml:space="preserve"> improve appetite and health during seasonal changes. </w:t>
      </w:r>
      <w:proofErr w:type="spellStart"/>
      <w:r>
        <w:t>Syzygium</w:t>
      </w:r>
      <w:proofErr w:type="spellEnd"/>
      <w:r>
        <w:t xml:space="preserve"> aromaticum has been used in Thai traditional medicine for a long time, believed to have various health benefits, including aiding digestion and relieving symptoms of certain illnesses. It is considered a valuable herb and is often used in traditional recipes, known for its antioxidant and anti-inflammatory properties. However, it is essential to consume in moderation, as excessive consumption may lead to adverse effects.</w:t>
      </w:r>
    </w:p>
    <w:p w14:paraId="6B8F10D3" w14:textId="77777777" w:rsidR="00E87F74" w:rsidRDefault="00000000">
      <w:pPr>
        <w:pStyle w:val="CustomHeading"/>
      </w:pPr>
      <w:r>
        <w:t>Conclusion</w:t>
      </w:r>
    </w:p>
    <w:p w14:paraId="6A855501" w14:textId="77777777" w:rsidR="00E87F74" w:rsidRDefault="00000000">
      <w:pPr>
        <w:pStyle w:val="CustomBody"/>
      </w:pPr>
      <w:r>
        <w:t>Syzygium aromaticum, with its compound Eugenol, presents a promising opportunity for development in the wellness industry, particularly in products related to digestive health and traditional remedies. By understanding the cultural significance, traditional use, and safety constraints of Syzygium aromaticum, developers can create products that not only leverage its medicinal properties but also respect and incorporate traditional knowledge. A balanced approach that prioritizes consumer safety, adheres to regulatory compliance, and respects traditional wisdom will be key to successfully developing and marketing such products.</w:t>
      </w:r>
    </w:p>
    <w:p w14:paraId="5A0C67EC" w14:textId="77777777" w:rsidR="00E87F74" w:rsidRDefault="00000000">
      <w:pPr>
        <w:pStyle w:val="CustomHeading"/>
      </w:pPr>
      <w:r>
        <w:t>Sources Consulted</w:t>
      </w:r>
    </w:p>
    <w:p w14:paraId="28FBAE30" w14:textId="77777777" w:rsidR="00E87F74" w:rsidRDefault="00000000">
      <w:pPr>
        <w:pStyle w:val="CustomBody"/>
      </w:pPr>
      <w:r>
        <w:t>[1] https://www.fda.moph.go.th/</w:t>
      </w:r>
      <w:r>
        <w:br/>
        <w:t>[2] https://dailymed.nlm.nih.gov/dailymed/fda/fdaDrugXsl.cfm?setid=2431aa5f-1cad-4356-e063-6394a90aec07&amp;type=display</w:t>
      </w:r>
      <w:r>
        <w:br/>
        <w:t>[3] https://www.ncbi.nlm.nih.gov/books/NBK551727/</w:t>
      </w:r>
      <w:r>
        <w:br/>
        <w:t>[4] https://www.sac.or.th/main.php?filename=community_data</w:t>
      </w:r>
      <w:r>
        <w:br/>
        <w:t>[5] https://www.sac.or.th/main.php?filename=community_data2</w:t>
      </w:r>
      <w:r>
        <w:br/>
        <w:t>[6] https://www.sac.or.th/main.php?filename=community_data3</w:t>
      </w:r>
    </w:p>
    <w:sectPr w:rsidR="00E87F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6877291">
    <w:abstractNumId w:val="8"/>
  </w:num>
  <w:num w:numId="2" w16cid:durableId="1019627358">
    <w:abstractNumId w:val="6"/>
  </w:num>
  <w:num w:numId="3" w16cid:durableId="1985426083">
    <w:abstractNumId w:val="5"/>
  </w:num>
  <w:num w:numId="4" w16cid:durableId="991909998">
    <w:abstractNumId w:val="4"/>
  </w:num>
  <w:num w:numId="5" w16cid:durableId="1862277597">
    <w:abstractNumId w:val="7"/>
  </w:num>
  <w:num w:numId="6" w16cid:durableId="728189299">
    <w:abstractNumId w:val="3"/>
  </w:num>
  <w:num w:numId="7" w16cid:durableId="1972900945">
    <w:abstractNumId w:val="2"/>
  </w:num>
  <w:num w:numId="8" w16cid:durableId="2044551572">
    <w:abstractNumId w:val="1"/>
  </w:num>
  <w:num w:numId="9" w16cid:durableId="30913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35B"/>
    <w:rsid w:val="007A7DB4"/>
    <w:rsid w:val="00857836"/>
    <w:rsid w:val="00AA1D8D"/>
    <w:rsid w:val="00B06BC6"/>
    <w:rsid w:val="00B47730"/>
    <w:rsid w:val="00B703DA"/>
    <w:rsid w:val="00CB0664"/>
    <w:rsid w:val="00E87F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F93E8"/>
  <w14:defaultImageDpi w14:val="300"/>
  <w15:docId w15:val="{E268C3C9-6813-8848-8EB3-2F45296F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2025-12-06T04:08:00Z</dcterms:modified>
  <cp:category/>
</cp:coreProperties>
</file>