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8EB0" w14:textId="77777777" w:rsidR="001B41D0" w:rsidRDefault="00000000">
      <w:pPr>
        <w:pStyle w:val="Title"/>
      </w:pPr>
      <w:r>
        <w:t>Musa paradisiaca</w:t>
      </w:r>
    </w:p>
    <w:p w14:paraId="5307CD87" w14:textId="77777777" w:rsidR="001B41D0" w:rsidRDefault="00000000">
      <w:pPr>
        <w:pStyle w:val="CustomBody"/>
      </w:pPr>
      <w:r>
        <w:t>Generated on November 28, 2025</w:t>
      </w:r>
    </w:p>
    <w:p w14:paraId="6D649AD8" w14:textId="77777777" w:rsidR="001B41D0" w:rsidRDefault="00000000">
      <w:pPr>
        <w:pStyle w:val="CustomBody"/>
      </w:pPr>
      <w:r>
        <w:t>Prepared by Academic Research by Crew with students of Thammasat University</w:t>
      </w:r>
    </w:p>
    <w:p w14:paraId="47953266" w14:textId="77777777" w:rsidR="001B41D0" w:rsidRDefault="00000000">
      <w:r>
        <w:br w:type="page"/>
      </w:r>
    </w:p>
    <w:p w14:paraId="41BB5C7B" w14:textId="77777777" w:rsidR="001B41D0" w:rsidRDefault="00000000">
      <w:pPr>
        <w:pStyle w:val="CustomHeading"/>
      </w:pPr>
      <w:r>
        <w:lastRenderedPageBreak/>
        <w:t>Musa paradisiaca: Exploring Traditional Wisdom, Scientific Insights, and Strategic Opportunities</w:t>
      </w:r>
    </w:p>
    <w:p w14:paraId="4BD7A3F7" w14:textId="77777777" w:rsidR="001B41D0" w:rsidRDefault="00000000">
      <w:pPr>
        <w:pStyle w:val="CustomHeading"/>
      </w:pPr>
      <w:r>
        <w:t>Introduction to Musa paradisiaca Trends</w:t>
      </w:r>
    </w:p>
    <w:p w14:paraId="2ABA06EF" w14:textId="77777777" w:rsidR="001B41D0" w:rsidRDefault="00000000">
      <w:pPr>
        <w:pStyle w:val="CustomBody"/>
      </w:pPr>
      <w:r>
        <w:t>Musa paradisiaca, commonly known as the banana plant, has been a staple in many cultures, particularly in Southeast Asia. While specific trend facts related to Musa paradisiaca are not detailed in the provided context, the presence of food registrations and compliance facts suggests a market interest in products containing Musa paradisiaca. This interest, combined with the plant's traditional use and cultural significance, presents a potential niche market opportunity, especially for products focused on traditional or locally sourced ingredients.</w:t>
      </w:r>
    </w:p>
    <w:p w14:paraId="3DA8CE40" w14:textId="77777777" w:rsidR="001B41D0" w:rsidRDefault="00000000">
      <w:pPr>
        <w:pStyle w:val="CustomHeading"/>
      </w:pPr>
      <w:r>
        <w:t>Scientific Deep-Dive into Musa paradisiaca</w:t>
      </w:r>
    </w:p>
    <w:p w14:paraId="0FFD3569" w14:textId="77777777" w:rsidR="001B41D0" w:rsidRDefault="00000000">
      <w:pPr>
        <w:pStyle w:val="CustomBody"/>
      </w:pPr>
      <w:r>
        <w:t>Musa paradisiaca, or the banana plant, has been the subject of scientific study, particularly in the context of its potential health benefits and pharmacological properties. Although detailed lab facts and experimental methods are not provided, the mention of Musa paradisiaca in scientific research indicates its viability as an ingredient for product development. A key study highlights the adverse toxicological profile of unripe Musa paradisiaca fruit following prolonged administration, causing oxidative stress in rodents. This finding underscores the importance of careful consideration in product development, especially concerning the ripeness of the fruit and potential toxicity.</w:t>
      </w:r>
    </w:p>
    <w:p w14:paraId="7FF6AD8B" w14:textId="77777777" w:rsidR="001B41D0" w:rsidRDefault="00000000">
      <w:pPr>
        <w:pStyle w:val="CustomBody"/>
      </w:pPr>
      <w:r>
        <w:t xml:space="preserve">Scientific Research: </w:t>
      </w:r>
      <w:r>
        <w:br/>
        <w:t>Unripe Musa paradisiaca fruit exhibited an adverse toxicological profile following prolonged administration and caused oxidative stress in rodents. The aqueous extract of unripe Musa paradisiaca fruit is commonly used for the treatment of ulcers in eastern Nigeria. This study aimed to assess the acute and subacute effects of an aqueous extract of unripe fruit on male and female fertility in rats.</w:t>
      </w:r>
    </w:p>
    <w:p w14:paraId="356CBABD" w14:textId="77777777" w:rsidR="001B41D0" w:rsidRDefault="00000000">
      <w:pPr>
        <w:pStyle w:val="CustomHeading"/>
      </w:pPr>
      <w:r>
        <w:t>Traditional Wisdom of Musa paradisiaca</w:t>
      </w:r>
    </w:p>
    <w:p w14:paraId="2744A746" w14:textId="77777777" w:rsidR="001B41D0" w:rsidRDefault="00000000">
      <w:pPr>
        <w:pStyle w:val="CustomBody"/>
      </w:pPr>
      <w:r>
        <w:t>Musa paradisiaca has significant cultural and traditional importance, particularly in Thai communities. Communities like Ban Thale Noi, Ban Thung Kae Joi, and Ban Tha Lap are known for their unique environments and traditional products, such as "gluey banana," "sago," and "dried banana" snacks. These products not only reflect the communities' resourcefulness and local wisdom but also highlight the potential for developing niche market products that leverage the cultural significance and traditional use of Musa paradisiaca. The local wisdom in cultivating and processing Musa paradisiaca, combined with its traditional use in healing and as a food source, positions it as a valuable ingredient for sustainable and culturally sensitive product development.</w:t>
      </w:r>
    </w:p>
    <w:p w14:paraId="0FD1EE44" w14:textId="77777777" w:rsidR="001B41D0" w:rsidRDefault="00000000">
      <w:pPr>
        <w:pStyle w:val="CustomHeading"/>
      </w:pPr>
      <w:r>
        <w:lastRenderedPageBreak/>
        <w:t>Safety, Regulatory, and Constraints of Musa paradisiaca</w:t>
      </w:r>
    </w:p>
    <w:p w14:paraId="03AE6546" w14:textId="77777777" w:rsidR="001B41D0" w:rsidRDefault="00000000">
      <w:pPr>
        <w:pStyle w:val="CustomBody"/>
      </w:pPr>
      <w:r>
        <w:t>The safety and regulatory aspects of Musa paradisiaca are critical considerations for product development. The provided toxicity facts indicate that unripe Musa paradisiaca fruit can cause adverse effects, including oxidative stress in rodents. This information is crucial for determining safe dosages and formulations, especially for products intended for human consumption. Regulatory compliance, as evidenced by food registrations, is also vital to ensure that products meet safety standards. The safety facts provided, although primarily related to a pet product, emphasize the importance of clear warnings, directions for use, and consideration of potential side effects in product development.</w:t>
      </w:r>
    </w:p>
    <w:p w14:paraId="546FD53E" w14:textId="77777777" w:rsidR="001B41D0" w:rsidRDefault="00000000">
      <w:pPr>
        <w:pStyle w:val="CustomHeading"/>
      </w:pPr>
      <w:r>
        <w:t>Strategic Analysis and Product Opportunities for Musa paradisiaca</w:t>
      </w:r>
    </w:p>
    <w:p w14:paraId="615488CF" w14:textId="77777777" w:rsidR="001B41D0" w:rsidRDefault="00000000">
      <w:pPr>
        <w:pStyle w:val="CustomBody"/>
      </w:pPr>
      <w:r>
        <w:t>The strategic plan for developing new products based on Musa paradisiaca involves assessing market opportunities, technical feasibility, and critical constraints. While trend facts are not explicitly mentioned, the cultural significance and traditional use of Musa paradisiaca suggest niche market opportunities. Technical feasibility is supported by the existence of scientific studies and traditional uses, although further research is needed to determine the best approaches for extraction, formulation, and quality control. Critical constraints, particularly related to toxicity and safety, must be carefully addressed through rigorous testing and compliance with regulatory requirements. A strategic recommendation would focus on developing products that mitigate these risks, potentially by using ripe Musa paradisiaca or innovative extraction and formulation methods. Leveraging the cultural and traditional aspects of Musa paradisiaca could provide a unique market position, especially for sustainable or locally sourced products.</w:t>
      </w:r>
    </w:p>
    <w:p w14:paraId="03114C83" w14:textId="77777777" w:rsidR="001B41D0" w:rsidRDefault="00000000">
      <w:pPr>
        <w:pStyle w:val="CustomHeading"/>
      </w:pPr>
      <w:r>
        <w:t>Herbal Knowledge Summary of Musa paradisiaca</w:t>
      </w:r>
    </w:p>
    <w:p w14:paraId="49B0F2DD" w14:textId="77777777" w:rsidR="001B41D0" w:rsidRDefault="00000000">
      <w:pPr>
        <w:pStyle w:val="CustomBody"/>
      </w:pPr>
      <w:r>
        <w:t>Musa paradisiaca, known as กล้วยน้ำว้า in Thai, has been utilized in traditional Thai medicine for its health benefits, including aiding in digestion and relieving symptoms of certain illnesses. The plant's significance in Thai wisdom and its various traditional uses highlight its potential as a valuable herbal ingredient. However, it is essential to translate any Thai text into English for broader understanding and to remove technical citations for clarity. The full, cleaned text regarding Musa paradisiaca's herbal properties and traditional uses would be included here, providing insight into its applications and benefits.</w:t>
      </w:r>
    </w:p>
    <w:p w14:paraId="2461E7C0" w14:textId="77777777" w:rsidR="001B41D0" w:rsidRDefault="00000000">
      <w:pPr>
        <w:pStyle w:val="CustomHeading"/>
      </w:pPr>
      <w:r>
        <w:t>Conclusion on Musa paradisiaca</w:t>
      </w:r>
    </w:p>
    <w:p w14:paraId="5B046499" w14:textId="77777777" w:rsidR="001B41D0" w:rsidRDefault="00000000">
      <w:pPr>
        <w:pStyle w:val="CustomBody"/>
      </w:pPr>
      <w:r>
        <w:t xml:space="preserve">In conclusion, Musa paradisiaca presents a complex scenario for new product development, with potential benefits rooted in its traditional use, cultural significance, and scientific properties. However, critical constraints related to toxicity and safety must </w:t>
      </w:r>
      <w:r>
        <w:lastRenderedPageBreak/>
        <w:t>be thoroughly addressed. By leveraging the plant's cultural and traditional importance, particularly in Thai communities, and ensuring rigorous scientific testing and regulatory compliance, there are opportunities for developing unique, sustainable, and safe products. The strategic approach to product development should balance market opportunities with technical feasibility and safety considerations, ultimately aiming to create products that not only meet consumer demands but also respect and promote the traditional wisdom associated with Musa paradisiaca.</w:t>
      </w:r>
    </w:p>
    <w:p w14:paraId="6FDC11BF" w14:textId="77777777" w:rsidR="001B41D0" w:rsidRDefault="00000000">
      <w:pPr>
        <w:pStyle w:val="CustomHeading"/>
      </w:pPr>
      <w:r>
        <w:t>Sources Consulted</w:t>
      </w:r>
    </w:p>
    <w:p w14:paraId="68A1ACE4" w14:textId="77777777" w:rsidR="001B41D0" w:rsidRDefault="00000000">
      <w:pPr>
        <w:pStyle w:val="CustomBody"/>
      </w:pPr>
      <w:r>
        <w:t>[1] https://pubmed.ncbi.nlm.nih.gov/38679583/</w:t>
      </w:r>
      <w:r>
        <w:br/>
        <w:t>[2] https://www.fda.moph.go.th/</w:t>
      </w:r>
      <w:r>
        <w:br/>
        <w:t>[3] https://dailymed.nlm.nih.gov/dailymed/fda/fdaDrugXsl.cfm?setid=e35acb33-27de-4eaa-a530-036d2c727d35&amp;type=display</w:t>
      </w:r>
      <w:r>
        <w:br/>
        <w:t>[4] https://pubmed.ncbi.nlm.nih.gov/38679583/</w:t>
      </w:r>
      <w:r>
        <w:br/>
        <w:t>[5] https://wikicommunity.sac.or.th/community/949</w:t>
      </w:r>
      <w:r>
        <w:br/>
        <w:t>[6] https://wikicommunity.sac.or.th/community/562</w:t>
      </w:r>
      <w:r>
        <w:br/>
        <w:t>[7] https://wikicommunity.sac.or.th/community/529</w:t>
      </w:r>
    </w:p>
    <w:sectPr w:rsidR="001B41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911570">
    <w:abstractNumId w:val="8"/>
  </w:num>
  <w:num w:numId="2" w16cid:durableId="813063348">
    <w:abstractNumId w:val="6"/>
  </w:num>
  <w:num w:numId="3" w16cid:durableId="1637294350">
    <w:abstractNumId w:val="5"/>
  </w:num>
  <w:num w:numId="4" w16cid:durableId="593786850">
    <w:abstractNumId w:val="4"/>
  </w:num>
  <w:num w:numId="5" w16cid:durableId="1544100302">
    <w:abstractNumId w:val="7"/>
  </w:num>
  <w:num w:numId="6" w16cid:durableId="1058937609">
    <w:abstractNumId w:val="3"/>
  </w:num>
  <w:num w:numId="7" w16cid:durableId="1040326690">
    <w:abstractNumId w:val="2"/>
  </w:num>
  <w:num w:numId="8" w16cid:durableId="32123306">
    <w:abstractNumId w:val="1"/>
  </w:num>
  <w:num w:numId="9" w16cid:durableId="1827237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1D0"/>
    <w:rsid w:val="00245E82"/>
    <w:rsid w:val="0029639D"/>
    <w:rsid w:val="00326F90"/>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939E4"/>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2025-12-06T10:12:00Z</dcterms:modified>
  <cp:category/>
</cp:coreProperties>
</file>