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Coccinia Grandis: Unlocking its Potential in Modern Wellness</w:t>
      </w:r>
    </w:p>
    <w:p>
      <w:pPr>
        <w:pStyle w:val="CustomBody"/>
      </w:pPr>
      <w:r>
        <w:t>Generated on November 28, 2025</w:t>
      </w:r>
    </w:p>
    <w:p>
      <w:pPr>
        <w:pStyle w:val="CustomBody"/>
      </w:pPr>
      <w:r>
        <w:t>Prepared by Academic Research by Crew with students of Thammasat University</w:t>
      </w:r>
    </w:p>
    <w:p>
      <w:r>
        <w:br w:type="page"/>
      </w:r>
    </w:p>
    <w:p>
      <w:pPr>
        <w:pStyle w:val="CustomHeading"/>
      </w:pPr>
      <w:r>
        <w:t>Coccinia Grandis: Unlocking its Potential in Modern Wellness</w:t>
      </w:r>
    </w:p>
    <w:p>
      <w:pPr>
        <w:pStyle w:val="CustomHeading"/>
      </w:pPr>
      <w:r>
        <w:t>Herbal in Wellness Trends</w:t>
      </w:r>
    </w:p>
    <w:p>
      <w:pPr>
        <w:pStyle w:val="CustomBody"/>
      </w:pPr>
      <w:r>
        <w:t>Despite the lack of explicit trend facts, the various studies and traditional uses of Coccinia grandis indicate a potential demand for products utilizing this herb. The registrations of several food products containing Coccinia grandis also suggest existing market interest. Furthermore, the antioxidant and anti-inflammatory properties of Coccinia grandis could appeal to the growing health-conscious consumer market.</w:t>
      </w:r>
    </w:p>
    <w:p>
      <w:pPr>
        <w:pStyle w:val="CustomHeading"/>
      </w:pPr>
      <w:r>
        <w:t>Scientific Deep-Dive</w:t>
      </w:r>
    </w:p>
    <w:p>
      <w:pPr>
        <w:pStyle w:val="CustomBody"/>
      </w:pPr>
      <w:r>
        <w:t xml:space="preserve">Coccinia grandis, a plant used in traditional Thai medicine, has been found to have potential therapeutic roles in flavor-enhancing high-lipid diet-induced chronic kidney disease, and its extracts have been shown to have antioxidant and anti-inflammatory activities. The compound catechin has been identified in Coccinia grandis, providing a basis for understanding its potential bioactive properties. </w:t>
      </w:r>
    </w:p>
    <w:p>
      <w:pPr>
        <w:pStyle w:val="CustomBody"/>
      </w:pPr>
      <w:r>
        <w:t xml:space="preserve">Scientific Research: </w:t>
        <w:br/>
        <w:t>The therapeutic role of Coccinia grandis in flavor-enhancing high-lipid diet-induced chronic kidney disease: a dual role of NF-kB and TGF-β/Smad in renal fibrosis.</w:t>
        <w:br/>
        <w:t>Genetic variability, morphological diversity, and antioxidant potential in gynoecious Coccinia accessions: implications for breeding and biofortification.</w:t>
        <w:br/>
        <w:t>Potential Applications of Zingiber officinale, Clitoria ternatea, and Coccinia grandis for Enhancing the Functionality of Set Yogurts.</w:t>
      </w:r>
    </w:p>
    <w:p>
      <w:pPr>
        <w:pStyle w:val="CustomHeading"/>
      </w:pPr>
      <w:r>
        <w:t>Traditional Wisdom</w:t>
      </w:r>
    </w:p>
    <w:p>
      <w:pPr>
        <w:pStyle w:val="CustomBody"/>
      </w:pPr>
      <w:r>
        <w:t>Tam Lueng, also known as Coccinia grandis, has been used in traditional Thai medicine for its various health benefits. It is believed to have properties that can help to balance the body's elements and is thought to have antioxidant and anti-inflammatory properties. In traditional Thai medicine, Tam Lueng is often used to treat various ailments, including digestive issues, respiratory problems, and skin conditions. The leaves of the male and female plants have different characteristics, with the male leaves having a serrated edge and the female leaves being rounded. Tam Lueng is used in traditional medicine to treat various ailments, including fever and inflammation, cancer, and asthma.</w:t>
      </w:r>
    </w:p>
    <w:p>
      <w:pPr>
        <w:pStyle w:val="CustomHeading"/>
      </w:pPr>
      <w:r>
        <w:t>Safety, Regulatory, and Constraints</w:t>
      </w:r>
    </w:p>
    <w:p>
      <w:pPr>
        <w:pStyle w:val="CustomBody"/>
      </w:pPr>
      <w:r>
        <w:t>While Coccinia grandis has shown potential therapeutic benefits, there is limited information available on its liver toxicity. The mechanism of liver injury is not well understood, and there are limited reports of side effects, which may include gastrointestinal upset, allergic reactions, and interactions with certain medications. Several food products containing Coccinia grandis have been registered, indicating some level of regulatory compliance. However, any product development must carefully consider these safety and toxicity constraints, ensuring thorough testing and adherence to regulatory standards to mitigate potential risks to consumers.</w:t>
      </w:r>
    </w:p>
    <w:p>
      <w:pPr>
        <w:pStyle w:val="CustomHeading"/>
      </w:pPr>
      <w:r>
        <w:t>Strategic Analysis and Product Opportunities</w:t>
      </w:r>
    </w:p>
    <w:p>
      <w:pPr>
        <w:pStyle w:val="CustomBody"/>
      </w:pPr>
      <w:r>
        <w:t>The market opportunity for products based on Coccinia grandis seems viable given the existing knowledge on its extraction, compounds, and pharmacological findings. The technical feasibility of developing a new product based on Coccinia grandis seems viable, with potential applications in food products and health-promoting supplements. However, critical constraints related to safety and toxicity must be addressed. A strategic recommendation for new product development would be to focus on creating health-promoting food supplements or functional foods that leverage the antioxidant and anti-inflammatory properties of Coccinia grandis, ensuring strict quality control and safety measures are in place.</w:t>
      </w:r>
    </w:p>
    <w:p>
      <w:pPr>
        <w:pStyle w:val="CustomHeading"/>
      </w:pPr>
      <w:r>
        <w:t>Herbal Knowledge Summary</w:t>
      </w:r>
    </w:p>
    <w:p>
      <w:pPr>
        <w:pStyle w:val="CustomBody"/>
      </w:pPr>
      <w:r>
        <w:t>The provided internal knowledge context discusses Thai traditional medicine, its benefits, and its uses in treating various ailments. Tamalueng, also known as "Coccinia grandis" in English, has been used in traditional Thai medicine for its various health benefits. According to the provided context, Tamalueng is a type of herb that has been used for centuries in Thai wisdom to promote overall health and well-being. It is believed to have properties that can help to balance the body's elements, including earth, water, fire, and air, which are essential for maintaining good health. Additionally, Tamalueng is thought to have antioxidant and anti-inflammatory properties, which can help to protect the body against diseases and promote healing. In traditional Thai medicine, Tamalueng is often used to treat various ailments, including digestive issues, respiratory problems, and skin conditions. It is also believed to have a positive effect on the immune system, helping to boost the body's natural defenses against illness and disease.</w:t>
      </w:r>
    </w:p>
    <w:p>
      <w:pPr>
        <w:pStyle w:val="CustomHeading"/>
      </w:pPr>
      <w:r>
        <w:t>Conclusion</w:t>
      </w:r>
    </w:p>
    <w:p>
      <w:pPr>
        <w:pStyle w:val="CustomBody"/>
      </w:pPr>
      <w:r>
        <w:t>Coccinia grandis, with its rich history in traditional Thai medicine and its potential antioxidant and anti-inflammatory properties, presents an intriguing opportunity for the development of new health-promoting products. By understanding its traditional uses, scientific properties, and regulatory compliance, manufacturers can create products that not only appeal to the growing health-conscious market but also contribute to the preservation and advancement of traditional herbal knowledge. However, it is crucial to address the safety and toxicity constraints associated with Coccinia grandis to ensure the well-being of consumers. Through careful research, development, and regulatory adherence, the potential of Coccinia grandis can be unlocked, offering a new avenue for wellness and health promotion.</w:t>
      </w:r>
    </w:p>
    <w:p>
      <w:pPr>
        <w:pStyle w:val="CustomHeading"/>
      </w:pPr>
      <w:r>
        <w:t>References</w:t>
      </w:r>
    </w:p>
    <w:p>
      <w:pPr>
        <w:pStyle w:val="CustomBody"/>
      </w:pPr>
      <w:r>
        <w:t>[1] Banerjee, A., Roy, J., Sarkar, D., Shil, A., Das, D., &amp; Maji, B. K. (2025). The therapeutic role of Coccinia grandis in flavor-enhancing high-lipid diet-induced chronic kidney disease: a dual role of NF-kB and TGF-β/Smad in renal fibrosis. Molecular Biology Reports, 52(1), 798. https://doi.org/10.1007/s11033-025-10798-4</w:t>
        <w:br/>
        <w:t>[2] Yadav, L. P., Gangadhara, K., Singh, A. K., Yadav, V., Apparao, V. V., Pawar, A., Kumar, S., Janani, P., Khapte, P. S., Meena, N. K., Jinger, D., Rane, J., &amp; Maji, B. K. (2025). Genetic variability, morphological diversity, and antioxidant potential in gynoecious Coccinia accessions: implications for breeding and biofortification. BMC Plant Biology, 25(1), 844. https://doi.org/10.1186/s12870-025-06335-x</w:t>
        <w:br/>
        <w:t>[3] Jayaweera, Y., Silva, M., Chandrapala, J., Liyanage, R., Jayathunge, K. G. L. R., &amp; Alahakoon, A. U. (2025). Potential Applications of Zingiber officinale, Clitoria ternatea, and Coccinia grandis for Enhancing the Functionality of Set Yogurts. Food Science &amp; Nutrition, 13(7), e70475. https://doi.org/10.1002/fsn3.70475</w:t>
      </w:r>
    </w:p>
    <w:p>
      <w:pPr>
        <w:pStyle w:val="CustomHeading"/>
      </w:pPr>
      <w:r>
        <w:t>Sources Consulted</w:t>
      </w:r>
    </w:p>
    <w:p>
      <w:pPr>
        <w:pStyle w:val="CustomBody"/>
      </w:pPr>
      <w:r>
        <w:t>[1] https://doi.org/10.1007/s11033-025-10798-4</w:t>
        <w:br/>
        <w:t>[2] https://doi.org/10.1186/s12870-025-06335-x</w:t>
        <w:br/>
        <w:t>[3] https://doi.org/10.1002/fsn3.70475</w:t>
        <w:br/>
        <w:t>[4] https://www.ncbi.nlm.nih.gov/books/NBK548196/</w:t>
        <w:br/>
        <w:t>[5] https://sac.or.th/portal/th/article/detail/338</w:t>
        <w:br/>
        <w:t>[6] https://db.sac.or.th/inscriptions/glossary/detail/8968</w:t>
        <w:br/>
        <w:t>[7] https://db.sac.or.th/inscriptions/inscribe/detail/921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