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16C49" w14:textId="77777777" w:rsidR="00527A44" w:rsidRDefault="00000000">
      <w:pPr>
        <w:pStyle w:val="Title"/>
      </w:pPr>
      <w:r>
        <w:t>Pandanus Tectorius: Unlocking its Potential in Wellness and Skincare</w:t>
      </w:r>
    </w:p>
    <w:p w14:paraId="41842BAC" w14:textId="77777777" w:rsidR="00527A44" w:rsidRDefault="00000000">
      <w:pPr>
        <w:pStyle w:val="CustomBody"/>
      </w:pPr>
      <w:r>
        <w:t>Generated on December 02, 2025</w:t>
      </w:r>
    </w:p>
    <w:p w14:paraId="068C48C5" w14:textId="77777777" w:rsidR="00527A44" w:rsidRDefault="00000000">
      <w:pPr>
        <w:pStyle w:val="CustomBody"/>
      </w:pPr>
      <w:r>
        <w:t>Prepared by Academic Research by Crew with students of Thammasat University</w:t>
      </w:r>
    </w:p>
    <w:p w14:paraId="4ED05487" w14:textId="77777777" w:rsidR="00527A44" w:rsidRDefault="00000000">
      <w:r>
        <w:br w:type="page"/>
      </w:r>
    </w:p>
    <w:p w14:paraId="2947AA44" w14:textId="77777777" w:rsidR="00527A44" w:rsidRDefault="00000000">
      <w:pPr>
        <w:pStyle w:val="CustomHeading"/>
      </w:pPr>
      <w:r>
        <w:lastRenderedPageBreak/>
        <w:t>Pandanus Tectorius: Unlocking its Potential in Wellness and Skincare</w:t>
      </w:r>
    </w:p>
    <w:p w14:paraId="3D5BC9C5" w14:textId="77777777" w:rsidR="00527A44" w:rsidRDefault="00000000">
      <w:pPr>
        <w:pStyle w:val="CustomHeading"/>
      </w:pPr>
      <w:r>
        <w:t>Introduction to Pandanus Tectorius Trends</w:t>
      </w:r>
    </w:p>
    <w:p w14:paraId="055866F5" w14:textId="77777777" w:rsidR="00527A44" w:rsidRDefault="00000000">
      <w:pPr>
        <w:pStyle w:val="CustomBody"/>
      </w:pPr>
      <w:r>
        <w:t>Although specific trend facts about Pandanus tectorius are not available, the presence of antibacterial and antioxidant activities in its extracts suggests a potential market opportunity in the development of natural and herbal-based products for skincare and health supplements. This indicates a growing interest in natural ingredients for health and wellness, which could be leveraged to promote products based on Pandanus tectorius.</w:t>
      </w:r>
    </w:p>
    <w:p w14:paraId="2B72770F" w14:textId="77777777" w:rsidR="00527A44" w:rsidRDefault="00000000">
      <w:pPr>
        <w:pStyle w:val="CustomHeading"/>
      </w:pPr>
      <w:r>
        <w:t>Scientific Deep-Dive into Pandanus Tectorius</w:t>
      </w:r>
    </w:p>
    <w:p w14:paraId="614E3AD0" w14:textId="77777777" w:rsidR="00527A44" w:rsidRDefault="00000000">
      <w:pPr>
        <w:pStyle w:val="CustomBody"/>
      </w:pPr>
      <w:r>
        <w:t>The scientific analysis of Pandanus tectorius reveals its potential for various applications due to its rich composition of flavonoids, phenolic acids, fatty acids, and sterols. The extraction method using 95% ethanol maceration for 7 days has been found effective, with no contaminants detected and a significant yield of 12.3% w/w. Thin-layer chromatography (TLC) has identified three bands with Rf values of 0.41 (yellow), 0.56, and 0.72, indicating the presence of bioactive compounds. Furthermore, Pandanus tectorius has shown antibacterial activity against Staphylococcus aureus and antioxidant properties, suggesting its potential for topical formulations and natural antioxidant products.</w:t>
      </w:r>
    </w:p>
    <w:p w14:paraId="7040BA26" w14:textId="77777777" w:rsidR="00527A44" w:rsidRDefault="00000000">
      <w:pPr>
        <w:pStyle w:val="CustomHeading"/>
      </w:pPr>
      <w:r>
        <w:t>Traditional Wisdom and Cultural Significance of Pandanus Tectorius</w:t>
      </w:r>
    </w:p>
    <w:p w14:paraId="7E322C1A" w14:textId="77777777" w:rsidR="00527A44" w:rsidRDefault="00000000">
      <w:pPr>
        <w:pStyle w:val="CustomBody"/>
      </w:pPr>
      <w:r>
        <w:t>Pandanus tectorius, though not directly mentioned in the provided internal knowledge context, is part of a broader cultural and traditional wisdom related to herbal medicine. Communities like Ban Dong Bang and Ban Khao Yai possess valuable knowledge about the medicinal properties of local plants and herbs. Ban Dong Bang, located in Prachinburi Province, is renowned for its expertise in traditional herbal medicine, particularly with rare herbs. Similarly, Ban Khao Yai in Nakhon Ratchasima Province is known for its traditional herbal knowledge. These communities highlight the importance of preserving and promoting traditional wisdom in the development of herbal products.</w:t>
      </w:r>
    </w:p>
    <w:p w14:paraId="65D2DBA7" w14:textId="77777777" w:rsidR="00527A44" w:rsidRDefault="00000000">
      <w:pPr>
        <w:pStyle w:val="CustomHeading"/>
      </w:pPr>
      <w:r>
        <w:t>Safety, Regulatory, and Toxicity Considerations for Pandanus Tectorius</w:t>
      </w:r>
    </w:p>
    <w:p w14:paraId="65417965" w14:textId="77777777" w:rsidR="00527A44" w:rsidRDefault="00000000">
      <w:pPr>
        <w:pStyle w:val="CustomBody"/>
      </w:pPr>
      <w:r>
        <w:t>The safety and toxicity profile of Pandanus tectorius indicates no significant side effects have been reported. However, its potential to affect cholesterol levels by regulating HDL receptor gene expression and 3-hydroxy-3-methylglutaryl coenzyme A reductase activity suggests the need for careful consideration of dosage and potential interactions with other medications. Since there are no reported case studies on toxicity, thorough safety assessments and clinical trials are necessary to ensure the safe use of Pandanus tectorius-based products. Regulatory requirements and safety standards must be carefully researched and adhered to during product development.</w:t>
      </w:r>
    </w:p>
    <w:p w14:paraId="1BDB0ED4" w14:textId="77777777" w:rsidR="00527A44" w:rsidRDefault="00000000">
      <w:pPr>
        <w:pStyle w:val="CustomHeading"/>
      </w:pPr>
      <w:r>
        <w:lastRenderedPageBreak/>
        <w:t>Strategic Analysis and Product Opportunities for Pandanus Tectorius</w:t>
      </w:r>
    </w:p>
    <w:p w14:paraId="3DD4AD83" w14:textId="77777777" w:rsidR="00527A44" w:rsidRDefault="00000000">
      <w:pPr>
        <w:pStyle w:val="CustomBody"/>
      </w:pPr>
      <w:r>
        <w:t>The strategic plan for developing products based on Pandanus tectorius involves leveraging its antibacterial and antioxidant properties for the cosmetic and health supplement industries. Initial market research is necessary to validate demand and preferences due to the lack of trend data. The development process should prioritize thorough safety and efficacy testing, including clinical trials, to address potential toxicity concerns and ensure compliance with regulatory standards. Collaboration with communities possessing traditional knowledge of herbal medicine could enhance the product development process.</w:t>
      </w:r>
    </w:p>
    <w:p w14:paraId="231153E8" w14:textId="77777777" w:rsidR="00527A44" w:rsidRDefault="00000000">
      <w:pPr>
        <w:pStyle w:val="CustomHeading"/>
      </w:pPr>
      <w:r>
        <w:t>Herbal Knowledge Summary for Pandanus Tectorius</w:t>
      </w:r>
    </w:p>
    <w:p w14:paraId="6ACCB289" w14:textId="44F21A55" w:rsidR="00527A44" w:rsidRDefault="00000000">
      <w:pPr>
        <w:pStyle w:val="CustomBody"/>
      </w:pPr>
      <w:r>
        <w:t xml:space="preserve">Unfortunately, the provided internal knowledge context does not specifically mention Pandanus </w:t>
      </w:r>
      <w:proofErr w:type="spellStart"/>
      <w:r>
        <w:t>tectorius</w:t>
      </w:r>
      <w:proofErr w:type="spellEnd"/>
      <w:r w:rsidR="00711B77">
        <w:t xml:space="preserve"> </w:t>
      </w:r>
      <w:r>
        <w:t>in the herbal or cultural summaries. Therefore, there is no specific information to translate, clean, or copy regarding this herb from the internal RAG facts.</w:t>
      </w:r>
    </w:p>
    <w:p w14:paraId="49EA2802" w14:textId="77777777" w:rsidR="00527A44" w:rsidRDefault="00000000">
      <w:pPr>
        <w:pStyle w:val="CustomHeading"/>
      </w:pPr>
      <w:r>
        <w:t>Conclusion on Pandanus Tectorius</w:t>
      </w:r>
    </w:p>
    <w:p w14:paraId="370DA055" w14:textId="77777777" w:rsidR="00527A44" w:rsidRDefault="00000000">
      <w:pPr>
        <w:pStyle w:val="CustomBody"/>
      </w:pPr>
      <w:r>
        <w:t>In conclusion, Pandanus tectorius presents a promising opportunity for the development of natural and herbal-based products, particularly in the skincare and health supplement sectors. Its antibacterial and antioxidant activities, combined with the lack of reported significant side effects, make it an attractive ingredient for formulations aiming to capitalize on the growing demand for natural health and wellness products. However, thorough safety assessments, clinical trials, and adherence to regulatory standards are crucial for the successful development and marketing of Pandanus tectorius-based products.</w:t>
      </w:r>
    </w:p>
    <w:p w14:paraId="54B265E8" w14:textId="77777777" w:rsidR="00527A44" w:rsidRDefault="00000000">
      <w:pPr>
        <w:pStyle w:val="CustomHeading"/>
      </w:pPr>
      <w:r>
        <w:t>Sources Consulted</w:t>
      </w:r>
    </w:p>
    <w:p w14:paraId="5AFC51F7" w14:textId="2CE819FA" w:rsidR="00527A44" w:rsidRDefault="00000000">
      <w:pPr>
        <w:pStyle w:val="CustomBody"/>
        <w:rPr>
          <w:rFonts w:hint="cs"/>
          <w:lang w:bidi="th-TH"/>
        </w:rPr>
      </w:pPr>
      <w:r>
        <w:t>[1] https://dailymed.nlm.nih.gov/</w:t>
      </w:r>
      <w:r>
        <w:br/>
        <w:t>[2] https://pubmed.ncbi.nlm.nih.gov/32154156/</w:t>
      </w:r>
    </w:p>
    <w:sectPr w:rsidR="00527A44" w:rsidSect="00177B7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9661897">
    <w:abstractNumId w:val="8"/>
  </w:num>
  <w:num w:numId="2" w16cid:durableId="362172625">
    <w:abstractNumId w:val="6"/>
  </w:num>
  <w:num w:numId="3" w16cid:durableId="1541088614">
    <w:abstractNumId w:val="5"/>
  </w:num>
  <w:num w:numId="4" w16cid:durableId="1134298424">
    <w:abstractNumId w:val="4"/>
  </w:num>
  <w:num w:numId="5" w16cid:durableId="1796293689">
    <w:abstractNumId w:val="7"/>
  </w:num>
  <w:num w:numId="6" w16cid:durableId="1180240422">
    <w:abstractNumId w:val="3"/>
  </w:num>
  <w:num w:numId="7" w16cid:durableId="1037126291">
    <w:abstractNumId w:val="2"/>
  </w:num>
  <w:num w:numId="8" w16cid:durableId="1037511435">
    <w:abstractNumId w:val="1"/>
  </w:num>
  <w:num w:numId="9" w16cid:durableId="1991056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B78"/>
    <w:rsid w:val="0029639D"/>
    <w:rsid w:val="00326F90"/>
    <w:rsid w:val="003C11BB"/>
    <w:rsid w:val="00527A44"/>
    <w:rsid w:val="00711B77"/>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665807"/>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700</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4</cp:revision>
  <dcterms:created xsi:type="dcterms:W3CDTF">2013-12-23T23:15:00Z</dcterms:created>
  <dcterms:modified xsi:type="dcterms:W3CDTF">2025-12-07T05:12:00Z</dcterms:modified>
  <cp:category/>
</cp:coreProperties>
</file>