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09B17" w14:textId="77777777" w:rsidR="00DF424D" w:rsidRDefault="00000000">
      <w:pPr>
        <w:pStyle w:val="Title"/>
      </w:pPr>
      <w:r>
        <w:t>Imperata Cylindrica: Unlocking Traditional Wisdom for Modern Wellness</w:t>
      </w:r>
    </w:p>
    <w:p w14:paraId="7B2A8EE7" w14:textId="77777777" w:rsidR="00DF424D" w:rsidRDefault="00000000">
      <w:pPr>
        <w:pStyle w:val="CustomBody"/>
      </w:pPr>
      <w:r>
        <w:t>Generated on December 03, 2025</w:t>
      </w:r>
    </w:p>
    <w:p w14:paraId="2AB9340C" w14:textId="77777777" w:rsidR="00DF424D" w:rsidRDefault="00000000">
      <w:pPr>
        <w:pStyle w:val="CustomBody"/>
      </w:pPr>
      <w:r>
        <w:t>Prepared by Academic Research by Crew with students of Thammasat University</w:t>
      </w:r>
    </w:p>
    <w:p w14:paraId="1E0E7B11" w14:textId="77777777" w:rsidR="00DF424D" w:rsidRDefault="00000000">
      <w:r>
        <w:br w:type="page"/>
      </w:r>
    </w:p>
    <w:p w14:paraId="2C93F253" w14:textId="77777777" w:rsidR="00DF424D" w:rsidRDefault="00000000">
      <w:pPr>
        <w:pStyle w:val="CustomHeading"/>
      </w:pPr>
      <w:r>
        <w:lastRenderedPageBreak/>
        <w:t>Imperata Cylindrica: Unlocking Traditional Wisdom for Modern Wellness</w:t>
      </w:r>
    </w:p>
    <w:p w14:paraId="42C42801" w14:textId="77777777" w:rsidR="00DF424D" w:rsidRDefault="00000000">
      <w:pPr>
        <w:pStyle w:val="CustomHeading"/>
      </w:pPr>
      <w:r>
        <w:t>Herbal in Wellness Trends</w:t>
      </w:r>
    </w:p>
    <w:p w14:paraId="7A3F7DA2" w14:textId="77777777" w:rsidR="00DF424D" w:rsidRDefault="00000000">
      <w:pPr>
        <w:pStyle w:val="CustomBody"/>
      </w:pPr>
      <w:r>
        <w:t>Imperata cylindrica, commonly known as cogon grass or alang-alang, has been a part of traditional Thai medicine for centuries. Although specific trend facts are not available, the presence of Imperata cylindrica in various registered products and its traditional uses suggest a potential market opportunity for products leveraging this herb. The registrations and traditional uses indicate a level of demand and acceptance of Imperata cylindrica-based products.</w:t>
      </w:r>
    </w:p>
    <w:p w14:paraId="70C3B6CB" w14:textId="77777777" w:rsidR="00DF424D" w:rsidRDefault="00000000">
      <w:pPr>
        <w:pStyle w:val="CustomHeading"/>
      </w:pPr>
      <w:r>
        <w:t>Scientific Deep-Dive</w:t>
      </w:r>
    </w:p>
    <w:p w14:paraId="1F488F32" w14:textId="77777777" w:rsidR="00DF424D" w:rsidRDefault="00000000">
      <w:pPr>
        <w:pStyle w:val="CustomBody"/>
      </w:pPr>
      <w:r>
        <w:t>Imperata cylindrica is a herb with various potential health benefits. However, detailed scientific research is necessary to fully understand its chemical constituents and their effects on the human body. The lack of lab facts in the provided context means that any development would need to start with thorough scientific research to identify viable compounds and safe extraction methods.</w:t>
      </w:r>
    </w:p>
    <w:p w14:paraId="463217E2" w14:textId="77777777" w:rsidR="00DF424D" w:rsidRDefault="00000000">
      <w:pPr>
        <w:pStyle w:val="CustomHeading"/>
      </w:pPr>
      <w:r>
        <w:t>Traditional Wisdom</w:t>
      </w:r>
    </w:p>
    <w:p w14:paraId="0ACB1D6F" w14:textId="77777777" w:rsidR="00DF424D" w:rsidRDefault="00000000">
      <w:pPr>
        <w:pStyle w:val="CustomBody"/>
      </w:pPr>
      <w:r>
        <w:t>Imperata cylindrica has significant cultural and traditional importance in communities like Ban Dong Bang and Ban Khao Yai. In Ban Dong Bang, it is used to relieve stomach pain, while in Ban Khao Yai, it is used as an insect repellent. The local wisdom of these communities emphasizes the importance of traditional knowledge and community cooperation. The herb is also known by different local names, such as Khamin Chan in Ban Dong Bang and Serai in Ban Khao Yai.</w:t>
      </w:r>
    </w:p>
    <w:p w14:paraId="2D34E71E" w14:textId="77777777" w:rsidR="00DF424D" w:rsidRDefault="00000000">
      <w:pPr>
        <w:pStyle w:val="CustomHeading"/>
      </w:pPr>
      <w:r>
        <w:t>Safety, Regulatory, and Constraints</w:t>
      </w:r>
    </w:p>
    <w:p w14:paraId="619341CA" w14:textId="77777777" w:rsidR="00DF424D" w:rsidRDefault="00000000">
      <w:pPr>
        <w:pStyle w:val="CustomBody"/>
      </w:pPr>
      <w:r>
        <w:t>The most significant constraint for the development of Imperata cylindrica-based products is the reported hepatotoxicity associated with the plant. The toxicity facts indicate that Imperata cylindrica can cause liver injury and elevate liver enzymes, which necessitates careful consideration of safety protocols, dosage limits, and potential interactions with other substances. Any product development must prioritize addressing these safety concerns.</w:t>
      </w:r>
    </w:p>
    <w:p w14:paraId="694FBEB1" w14:textId="77777777" w:rsidR="00DF424D" w:rsidRDefault="00000000">
      <w:pPr>
        <w:pStyle w:val="CustomHeading"/>
      </w:pPr>
      <w:r>
        <w:t>Strategic Analysis and Product Opportunities</w:t>
      </w:r>
    </w:p>
    <w:p w14:paraId="3353841D" w14:textId="77777777" w:rsidR="00DF424D" w:rsidRDefault="00000000">
      <w:pPr>
        <w:pStyle w:val="CustomBody"/>
      </w:pPr>
      <w:r>
        <w:t xml:space="preserve">The strategic plan for new product development based on the Master Fact Sheet highlights the potential market opportunity and technical feasibility of developing Imperata cylindrica-based products. However, it also emphasizes the critical safety </w:t>
      </w:r>
      <w:r>
        <w:lastRenderedPageBreak/>
        <w:t>constraints associated with the herb. The recommendation is to invest in thorough scientific research to better understand the plant's chemical constituents, their effects on the human body, and how to safely harness its potential benefits.</w:t>
      </w:r>
    </w:p>
    <w:p w14:paraId="26001106" w14:textId="77777777" w:rsidR="00DF424D" w:rsidRDefault="00000000">
      <w:pPr>
        <w:pStyle w:val="CustomHeading"/>
      </w:pPr>
      <w:r>
        <w:t>Herbal Knowledge Summary</w:t>
      </w:r>
    </w:p>
    <w:p w14:paraId="6B99C767" w14:textId="77777777" w:rsidR="00DF424D" w:rsidRDefault="00000000">
      <w:pPr>
        <w:pStyle w:val="CustomBody"/>
      </w:pPr>
      <w:r>
        <w:t>The internal knowledge context discusses the use of traditional Thai medicine and the importance of using locally grown herbs to reduce reliance on imported medicines. Imperata cylindrica is a herb used in Thai traditional medicine for its various health benefits. However, the internal knowledge context does not explicitly mention Imperata cylindrica in the provided queries.</w:t>
      </w:r>
    </w:p>
    <w:p w14:paraId="0583AB6A" w14:textId="77777777" w:rsidR="00DF424D" w:rsidRDefault="00000000">
      <w:pPr>
        <w:pStyle w:val="CustomHeading"/>
      </w:pPr>
      <w:r>
        <w:t>Conclusion</w:t>
      </w:r>
    </w:p>
    <w:p w14:paraId="2753B1B0" w14:textId="77777777" w:rsidR="00DF424D" w:rsidRDefault="00000000">
      <w:pPr>
        <w:pStyle w:val="CustomBody"/>
      </w:pPr>
      <w:r>
        <w:t>Imperata cylindrica has the potential to be developed into innovative, safe, and effective products that meet consumer demand while respecting its traditional and cultural significance. However, thorough scientific research is necessary to address the critical safety constraints associated with the herb. By prioritizing safety and conducting rigorous research, it's possible to unlock the traditional wisdom of Imperata cylindrica for modern wellness.</w:t>
      </w:r>
    </w:p>
    <w:p w14:paraId="6ACADB99" w14:textId="77777777" w:rsidR="00DF424D" w:rsidRDefault="00000000">
      <w:pPr>
        <w:pStyle w:val="CustomHeading"/>
      </w:pPr>
      <w:r>
        <w:t>Sources Consulted</w:t>
      </w:r>
    </w:p>
    <w:p w14:paraId="03577034" w14:textId="736FDF35" w:rsidR="00DF424D" w:rsidRDefault="00000000">
      <w:pPr>
        <w:pStyle w:val="CustomBody"/>
      </w:pPr>
      <w:r>
        <w:t>[1] https://www.fda.moph.go.th/</w:t>
      </w:r>
      <w:r>
        <w:br/>
        <w:t>[2] https://dailymed.nlm.nih.gov/</w:t>
      </w:r>
      <w:r>
        <w:br/>
        <w:t>[3] https://www.ncbi.nlm.nih.gov/books/NBK548196/</w:t>
      </w:r>
    </w:p>
    <w:sectPr w:rsidR="00DF42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6425165">
    <w:abstractNumId w:val="8"/>
  </w:num>
  <w:num w:numId="2" w16cid:durableId="377318036">
    <w:abstractNumId w:val="6"/>
  </w:num>
  <w:num w:numId="3" w16cid:durableId="496117675">
    <w:abstractNumId w:val="5"/>
  </w:num>
  <w:num w:numId="4" w16cid:durableId="882449201">
    <w:abstractNumId w:val="4"/>
  </w:num>
  <w:num w:numId="5" w16cid:durableId="1244951183">
    <w:abstractNumId w:val="7"/>
  </w:num>
  <w:num w:numId="6" w16cid:durableId="238292701">
    <w:abstractNumId w:val="3"/>
  </w:num>
  <w:num w:numId="7" w16cid:durableId="302585424">
    <w:abstractNumId w:val="2"/>
  </w:num>
  <w:num w:numId="8" w16cid:durableId="1580748010">
    <w:abstractNumId w:val="1"/>
  </w:num>
  <w:num w:numId="9" w16cid:durableId="2091343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16F37"/>
    <w:rsid w:val="00A73F36"/>
    <w:rsid w:val="00AA1D8D"/>
    <w:rsid w:val="00B47730"/>
    <w:rsid w:val="00B703DA"/>
    <w:rsid w:val="00CB0664"/>
    <w:rsid w:val="00DF42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8CE60D"/>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545</Words>
  <Characters>3108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3</cp:revision>
  <dcterms:created xsi:type="dcterms:W3CDTF">2013-12-23T23:15:00Z</dcterms:created>
  <dcterms:modified xsi:type="dcterms:W3CDTF">2025-12-07T09:24:00Z</dcterms:modified>
  <cp:category/>
</cp:coreProperties>
</file>