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ED79" w14:textId="77777777" w:rsidR="00537E45" w:rsidRDefault="00000000">
      <w:pPr>
        <w:pStyle w:val="Title"/>
      </w:pPr>
      <w:r>
        <w:t>Citrus hystrix: Unlocking the Potential of Kaffir Lime</w:t>
      </w:r>
    </w:p>
    <w:p w14:paraId="31B0FB2C" w14:textId="77777777" w:rsidR="00537E45" w:rsidRDefault="00000000">
      <w:pPr>
        <w:pStyle w:val="CustomBody"/>
      </w:pPr>
      <w:r>
        <w:t>Generated on November 26, 2025</w:t>
      </w:r>
    </w:p>
    <w:p w14:paraId="6DA09402" w14:textId="77777777" w:rsidR="00537E45" w:rsidRDefault="00000000">
      <w:pPr>
        <w:pStyle w:val="CustomBody"/>
      </w:pPr>
      <w:r>
        <w:t>Prepared by Academic Research by Crew with students of Thammasat University</w:t>
      </w:r>
    </w:p>
    <w:p w14:paraId="445B0670" w14:textId="77777777" w:rsidR="00537E45" w:rsidRDefault="00000000">
      <w:r>
        <w:br w:type="page"/>
      </w:r>
    </w:p>
    <w:p w14:paraId="7312DE4F" w14:textId="77777777" w:rsidR="00537E45" w:rsidRDefault="00000000">
      <w:pPr>
        <w:pStyle w:val="CustomHeading"/>
      </w:pPr>
      <w:r>
        <w:lastRenderedPageBreak/>
        <w:t>Citrus hystrix: Unlocking the Potential of Kaffir Lime</w:t>
      </w:r>
    </w:p>
    <w:p w14:paraId="35E784EB" w14:textId="77777777" w:rsidR="00537E45" w:rsidRDefault="00000000">
      <w:pPr>
        <w:pStyle w:val="CustomHeading"/>
      </w:pPr>
      <w:r>
        <w:t>Herbal in Wellness Trends</w:t>
      </w:r>
    </w:p>
    <w:p w14:paraId="0DE30DC1" w14:textId="77777777" w:rsidR="00537E45" w:rsidRDefault="00000000">
      <w:pPr>
        <w:pStyle w:val="CustomBody"/>
      </w:pPr>
      <w:r>
        <w:t>Kaffir lime, also known as Citrus hystrix, is a citrus fruit native to tropical Southeast Asia. Its fruit and leaves are widely used in Southeast Asian cuisine, and its essential oil is valued in perfumery. The leaves are the most frequently used part of the plant, utilized fresh, dried, or frozen in various dishes. In Thai cuisine, they are a key ingredient in tom yum, while in Vietnamese cuisine, they add fragrance to chicken dishes and reduce the pungent odor when steaming snails. The rind of the kaffir lime is commonly used in Lao and Thai curry paste, contributing an aromatic, astringent flavor. This widespread use in traditional cuisine, combined with its applications in traditional medicine, highlights the significant market opportunity for products based on Citrus hystrix.</w:t>
      </w:r>
    </w:p>
    <w:p w14:paraId="5A936B8B" w14:textId="77777777" w:rsidR="00537E45" w:rsidRDefault="00000000">
      <w:pPr>
        <w:pStyle w:val="CustomHeading"/>
      </w:pPr>
      <w:r>
        <w:t>Scientific Deep-Dive</w:t>
      </w:r>
    </w:p>
    <w:p w14:paraId="6491A9CE" w14:textId="77777777" w:rsidR="00537E45" w:rsidRDefault="00000000">
      <w:pPr>
        <w:pStyle w:val="CustomBody"/>
      </w:pPr>
      <w:r>
        <w:t xml:space="preserve">Citrus hystrix, or kaffir lime, is a species of citrus with various potential health benefits and culinary uses. However, detailed scientific research on its specific compounds, pharmacological effects, and safety profile is limited. The liver injury attributed to Herbalife products, although not directly related to Citrus hystrix, underscores the importance of thorough safety assessments for herbal products. </w:t>
      </w:r>
    </w:p>
    <w:p w14:paraId="432C3CC5" w14:textId="77777777" w:rsidR="00537E45" w:rsidRDefault="00000000">
      <w:pPr>
        <w:pStyle w:val="CustomBody"/>
      </w:pPr>
      <w:r>
        <w:t xml:space="preserve">Scientific Research: </w:t>
      </w:r>
      <w:r>
        <w:br/>
        <w:t>The liver injury attributed to Herbalife products remains unexplained. There was no clear commonality in the products themselves, much less their constituents. Some products contained green tea or aloe vera extracts, both which have been implicated in other forms of HDS liver injury.</w:t>
      </w:r>
    </w:p>
    <w:p w14:paraId="132431DA" w14:textId="77777777" w:rsidR="00537E45" w:rsidRDefault="00000000">
      <w:pPr>
        <w:pStyle w:val="CustomHeading"/>
      </w:pPr>
      <w:r>
        <w:t>Traditional Wisdom</w:t>
      </w:r>
    </w:p>
    <w:p w14:paraId="6E993B54" w14:textId="77777777" w:rsidR="00537E45" w:rsidRDefault="00000000">
      <w:pPr>
        <w:pStyle w:val="CustomBody"/>
      </w:pPr>
      <w:r>
        <w:t>In traditional Thai medicine, kaffir lime is believed to have various health benefits, including aiding digestion and relieving symptoms of certain illnesses. The peel of the kaffir lime is used to treat various ailments, such as fever and rheumatism. Additionally, kaffir lime is valued for its antioxidant properties and is used in some skincare products. The use of kaffir lime in traditional medicine is well-documented, with its leaves, fruit, and essential oil being utilized in different ways to promote health and well-being. The traditional processing method of boiling is used for kaffir lime in some communities, highlighting the diversity of its applications.</w:t>
      </w:r>
    </w:p>
    <w:p w14:paraId="0785FC22" w14:textId="77777777" w:rsidR="00537E45" w:rsidRDefault="00000000">
      <w:pPr>
        <w:pStyle w:val="CustomHeading"/>
      </w:pPr>
      <w:r>
        <w:t>Safety, Regulatory, and Constraints</w:t>
      </w:r>
    </w:p>
    <w:p w14:paraId="3A264625" w14:textId="77777777" w:rsidR="00537E45" w:rsidRDefault="00000000">
      <w:pPr>
        <w:pStyle w:val="CustomBody"/>
      </w:pPr>
      <w:r>
        <w:t xml:space="preserve">The safety and regulatory status of Citrus hystrix-based products are crucial for their development and marketing. While there is limited direct information on the toxicity of </w:t>
      </w:r>
      <w:r>
        <w:lastRenderedPageBreak/>
        <w:t>Citrus hystrix, the importance of ensuring the safety of herbal products is emphasized by the discussion on liver injury attributed to certain dietary supplements. The registration of various food products containing Citrus hystrix with regulatory bodies indicates compliance with safety standards but also highlights the need for ongoing safety monitoring and research. The absence of specific toxicity data for Citrus hystrix means that any product development must prioritize thorough safety testing.</w:t>
      </w:r>
    </w:p>
    <w:p w14:paraId="695DD035" w14:textId="77777777" w:rsidR="00537E45" w:rsidRDefault="00000000">
      <w:pPr>
        <w:pStyle w:val="CustomHeading"/>
      </w:pPr>
      <w:r>
        <w:t>Strategic Analysis and Product Opportunities</w:t>
      </w:r>
    </w:p>
    <w:p w14:paraId="4F096821" w14:textId="77777777" w:rsidR="00537E45" w:rsidRDefault="00000000">
      <w:pPr>
        <w:pStyle w:val="CustomBody"/>
      </w:pPr>
      <w:r>
        <w:t>The market opportunity for Citrus hystrix-based products is significant, driven by the growing interest in natural and traditional remedies, as well as the increasing popularity of Southeast Asian cuisine globally. However, technical feasibility, including the development of safe and effective extraction and processing methods, must be thoroughly assessed. Critical constraints, such as ensuring safety and compliance with regulatory requirements, are paramount. A strategic recommendation is to invest in research and development to understand the safety, efficacy, and optimal processing methods for Citrus hystrix-based products, potentially leading to a unique value proposition in the health and wellness market.</w:t>
      </w:r>
    </w:p>
    <w:p w14:paraId="36ECA2E4" w14:textId="77777777" w:rsidR="00537E45" w:rsidRDefault="00000000">
      <w:pPr>
        <w:pStyle w:val="CustomHeading"/>
      </w:pPr>
      <w:r>
        <w:t>Herbal Knowledge Summary</w:t>
      </w:r>
    </w:p>
    <w:p w14:paraId="2F31C3B2" w14:textId="77777777" w:rsidR="00537E45" w:rsidRDefault="00000000">
      <w:pPr>
        <w:pStyle w:val="CustomBody"/>
      </w:pPr>
      <w:r>
        <w:t>Citrus hystrix, also known as kaffir lime, is not explicitly mentioned in the context as a specific herbal remedy but is discussed in relation to Thai traditional medicine and its benefits. The use of ใบมะกรูด (kaffir lime leaves) in making food and medicine is noted, as well as a traditional recipe that utilizes kaffir lime leaves to improve digestion and relieve symptoms of illness. Kaffir lime has been used in traditional Thai medicine for a long time, believed to have various health benefits, including aiding digestion and relieving symptoms of certain illnesses. It is used as a condiment in traditional Thai cuisine and in the preparation of various dishes. The peel of the kaffir lime is used in traditional Thai medicine to treat various ailments and is believed to have antioxidant properties, used in some skincare products.</w:t>
      </w:r>
    </w:p>
    <w:p w14:paraId="232D465A" w14:textId="77777777" w:rsidR="00537E45" w:rsidRDefault="00000000">
      <w:pPr>
        <w:pStyle w:val="CustomHeading"/>
      </w:pPr>
      <w:r>
        <w:t>Conclusion</w:t>
      </w:r>
    </w:p>
    <w:p w14:paraId="1AF0B780" w14:textId="77777777" w:rsidR="00537E45" w:rsidRDefault="00000000">
      <w:pPr>
        <w:pStyle w:val="CustomBody"/>
      </w:pPr>
      <w:r>
        <w:t>Citrus hystrix, or kaffir lime, presents a significant opportunity for product development in the health and wellness sector, given its traditional use in Southeast Asian cuisine and medicine. While market trends and traditional wisdom support its potential, thorough research into its safety, efficacy, and technical feasibility is necessary. By addressing these aspects, Citrus hystrix-based products could capitalize on the growing demand for natural health solutions, offering a unique blend of traditional benefits and modern wellness.</w:t>
      </w:r>
    </w:p>
    <w:p w14:paraId="217896FF" w14:textId="77777777" w:rsidR="00537E45" w:rsidRDefault="00000000">
      <w:pPr>
        <w:pStyle w:val="CustomHeading"/>
      </w:pPr>
      <w:r>
        <w:lastRenderedPageBreak/>
        <w:t>Sources Consulted</w:t>
      </w:r>
    </w:p>
    <w:p w14:paraId="2A457F58" w14:textId="0AE1212B" w:rsidR="00537E45" w:rsidRDefault="00000000">
      <w:pPr>
        <w:pStyle w:val="CustomBody"/>
      </w:pPr>
      <w:r>
        <w:t>[1] https://en.wikipedia.org/wiki/Kaffir_lime</w:t>
      </w:r>
      <w:r>
        <w:br/>
        <w:t>[2] https://www.ncbi.nlm.nih.gov/books/NBK548447/</w:t>
      </w:r>
      <w:r>
        <w:br/>
        <w:t>[3] https://www.fda.moph.go.th/</w:t>
      </w:r>
      <w:r>
        <w:br/>
      </w:r>
      <w:r w:rsidR="00AB7DB7">
        <w:t>[4] https://dailymed.nlm.nih.gov/</w:t>
      </w:r>
      <w:r w:rsidR="00AB7DB7">
        <w:br/>
        <w:t>[5] https://ncbi.nlm.nih.gov/books/NBK548447/</w:t>
      </w:r>
      <w:r w:rsidR="00AB7DB7">
        <w:br/>
        <w:t>[6] https://manuscripts.sac.or.th/article-download.php?id=42</w:t>
      </w:r>
      <w:r w:rsidR="00AB7DB7">
        <w:rPr>
          <w:rFonts w:hint="cs"/>
          <w:cs/>
          <w:lang w:bidi="th-TH"/>
        </w:rPr>
        <w:t xml:space="preserve">                                                                                     </w:t>
      </w:r>
      <w:r w:rsidR="00AB7DB7">
        <w:t>[</w:t>
      </w:r>
      <w:r w:rsidR="00AB7DB7">
        <w:rPr>
          <w:lang w:bidi="th-TH"/>
        </w:rPr>
        <w:t>7</w:t>
      </w:r>
      <w:r w:rsidR="00AB7DB7">
        <w:t>] https://sac.or.th/portal/th/article/detail/338</w:t>
      </w:r>
      <w:r w:rsidR="00AB7DB7">
        <w:rPr>
          <w:rFonts w:hint="cs"/>
          <w:cs/>
          <w:lang w:bidi="th-TH"/>
        </w:rPr>
        <w:t xml:space="preserve"> </w:t>
      </w:r>
      <w:r w:rsidR="00AB7DB7">
        <w:rPr>
          <w:lang w:bidi="th-TH"/>
        </w:rPr>
        <w:t xml:space="preserve">                                                                                   </w:t>
      </w:r>
      <w:r w:rsidR="00AB7DB7">
        <w:t>[8] https://ethnicredb.sac.or.th/research_detail.php?id=952</w:t>
      </w:r>
    </w:p>
    <w:p w14:paraId="730F2CDD" w14:textId="77777777" w:rsidR="00615046" w:rsidRDefault="00615046">
      <w:pPr>
        <w:pStyle w:val="CustomBody"/>
      </w:pPr>
    </w:p>
    <w:p w14:paraId="4236B37E" w14:textId="77777777" w:rsidR="00615046" w:rsidRDefault="00615046">
      <w:pPr>
        <w:pStyle w:val="CustomBody"/>
      </w:pPr>
    </w:p>
    <w:p w14:paraId="162B025C" w14:textId="77777777" w:rsidR="00615046" w:rsidRDefault="00615046">
      <w:pPr>
        <w:pStyle w:val="CustomBody"/>
      </w:pPr>
    </w:p>
    <w:p w14:paraId="041F1BA8" w14:textId="77777777" w:rsidR="00615046" w:rsidRDefault="00615046">
      <w:pPr>
        <w:pStyle w:val="CustomBody"/>
      </w:pPr>
    </w:p>
    <w:p w14:paraId="6FE27B5F" w14:textId="77777777" w:rsidR="00615046" w:rsidRDefault="00615046">
      <w:pPr>
        <w:pStyle w:val="CustomBody"/>
      </w:pPr>
    </w:p>
    <w:p w14:paraId="4D27303C" w14:textId="77777777" w:rsidR="00615046" w:rsidRDefault="00615046">
      <w:pPr>
        <w:pStyle w:val="CustomBody"/>
      </w:pPr>
    </w:p>
    <w:p w14:paraId="049D0E16" w14:textId="77777777" w:rsidR="00615046" w:rsidRDefault="00615046">
      <w:pPr>
        <w:pStyle w:val="CustomBody"/>
      </w:pPr>
    </w:p>
    <w:p w14:paraId="53D33540" w14:textId="77777777" w:rsidR="00615046" w:rsidRDefault="00615046">
      <w:pPr>
        <w:pStyle w:val="CustomBody"/>
      </w:pPr>
    </w:p>
    <w:p w14:paraId="0FBC7BFF" w14:textId="77777777" w:rsidR="00615046" w:rsidRDefault="00615046">
      <w:pPr>
        <w:pStyle w:val="CustomBody"/>
      </w:pPr>
    </w:p>
    <w:p w14:paraId="557BD826" w14:textId="77777777" w:rsidR="00615046" w:rsidRDefault="00615046">
      <w:pPr>
        <w:pStyle w:val="CustomBody"/>
      </w:pPr>
    </w:p>
    <w:p w14:paraId="695D7E66" w14:textId="77777777" w:rsidR="00615046" w:rsidRDefault="00615046">
      <w:pPr>
        <w:pStyle w:val="CustomBody"/>
      </w:pPr>
    </w:p>
    <w:p w14:paraId="691CEE98" w14:textId="77777777" w:rsidR="00615046" w:rsidRDefault="00615046">
      <w:pPr>
        <w:pStyle w:val="CustomBody"/>
      </w:pPr>
    </w:p>
    <w:p w14:paraId="3BABAE90" w14:textId="77777777" w:rsidR="00615046" w:rsidRDefault="00615046">
      <w:pPr>
        <w:pStyle w:val="CustomBody"/>
      </w:pPr>
    </w:p>
    <w:p w14:paraId="7D558768" w14:textId="77777777" w:rsidR="00615046" w:rsidRDefault="00615046">
      <w:pPr>
        <w:pStyle w:val="CustomBody"/>
      </w:pPr>
    </w:p>
    <w:p w14:paraId="7828B96E" w14:textId="77777777" w:rsidR="00615046" w:rsidRDefault="00615046">
      <w:pPr>
        <w:pStyle w:val="CustomBody"/>
      </w:pPr>
    </w:p>
    <w:p w14:paraId="427DA3ED" w14:textId="77777777" w:rsidR="00615046" w:rsidRDefault="00615046">
      <w:pPr>
        <w:pStyle w:val="CustomBody"/>
      </w:pPr>
    </w:p>
    <w:p w14:paraId="3A2288AA" w14:textId="77777777" w:rsidR="00615046" w:rsidRDefault="00615046">
      <w:pPr>
        <w:pStyle w:val="CustomBody"/>
      </w:pPr>
    </w:p>
    <w:p w14:paraId="446248B1" w14:textId="77777777" w:rsidR="00615046" w:rsidRDefault="00615046">
      <w:pPr>
        <w:pStyle w:val="CustomBody"/>
      </w:pPr>
    </w:p>
    <w:p w14:paraId="67F5EDCF" w14:textId="77777777" w:rsidR="00615046" w:rsidRDefault="00615046">
      <w:pPr>
        <w:pStyle w:val="CustomBody"/>
      </w:pPr>
    </w:p>
    <w:sectPr w:rsidR="006150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194276">
    <w:abstractNumId w:val="8"/>
  </w:num>
  <w:num w:numId="2" w16cid:durableId="483591328">
    <w:abstractNumId w:val="6"/>
  </w:num>
  <w:num w:numId="3" w16cid:durableId="1160342247">
    <w:abstractNumId w:val="5"/>
  </w:num>
  <w:num w:numId="4" w16cid:durableId="1606769530">
    <w:abstractNumId w:val="4"/>
  </w:num>
  <w:num w:numId="5" w16cid:durableId="1584142566">
    <w:abstractNumId w:val="7"/>
  </w:num>
  <w:num w:numId="6" w16cid:durableId="993141520">
    <w:abstractNumId w:val="3"/>
  </w:num>
  <w:num w:numId="7" w16cid:durableId="2091845626">
    <w:abstractNumId w:val="2"/>
  </w:num>
  <w:num w:numId="8" w16cid:durableId="1804880465">
    <w:abstractNumId w:val="1"/>
  </w:num>
  <w:num w:numId="9" w16cid:durableId="11321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E45"/>
    <w:rsid w:val="00615046"/>
    <w:rsid w:val="00AA1D8D"/>
    <w:rsid w:val="00AB7DB7"/>
    <w:rsid w:val="00B47730"/>
    <w:rsid w:val="00B703DA"/>
    <w:rsid w:val="00CB0664"/>
    <w:rsid w:val="00CC386C"/>
    <w:rsid w:val="00F92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6C5C3"/>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 w:type="character" w:styleId="Hyperlink">
    <w:name w:val="Hyperlink"/>
    <w:basedOn w:val="DefaultParagraphFont"/>
    <w:uiPriority w:val="99"/>
    <w:unhideWhenUsed/>
    <w:rsid w:val="00615046"/>
    <w:rPr>
      <w:color w:val="0000FF" w:themeColor="hyperlink"/>
      <w:u w:val="single"/>
    </w:rPr>
  </w:style>
  <w:style w:type="character" w:styleId="UnresolvedMention">
    <w:name w:val="Unresolved Mention"/>
    <w:basedOn w:val="DefaultParagraphFont"/>
    <w:uiPriority w:val="99"/>
    <w:semiHidden/>
    <w:unhideWhenUsed/>
    <w:rsid w:val="006150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5</cp:revision>
  <dcterms:created xsi:type="dcterms:W3CDTF">2013-12-23T23:15:00Z</dcterms:created>
  <dcterms:modified xsi:type="dcterms:W3CDTF">2025-12-06T04:35:00Z</dcterms:modified>
  <cp:category/>
</cp:coreProperties>
</file>