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AA1A6" w14:textId="77777777" w:rsidR="0054059C" w:rsidRDefault="00000000">
      <w:pPr>
        <w:pStyle w:val="Title"/>
      </w:pPr>
      <w:r>
        <w:t>Gardenia jasminoides: From Traditional Wisdom to Modern Wellness Solutions</w:t>
      </w:r>
    </w:p>
    <w:p w14:paraId="309839FE" w14:textId="77777777" w:rsidR="0054059C" w:rsidRDefault="00000000">
      <w:pPr>
        <w:pStyle w:val="CustomBody"/>
      </w:pPr>
      <w:r>
        <w:t>Generated on December 04, 2025</w:t>
      </w:r>
    </w:p>
    <w:p w14:paraId="5AF59333" w14:textId="77777777" w:rsidR="0054059C" w:rsidRDefault="00000000">
      <w:pPr>
        <w:pStyle w:val="CustomBody"/>
      </w:pPr>
      <w:r>
        <w:t>Prepared by Academic Research by Crew with students of Thammasat University</w:t>
      </w:r>
    </w:p>
    <w:p w14:paraId="1A1CE1C6" w14:textId="77777777" w:rsidR="0054059C" w:rsidRDefault="00000000">
      <w:r>
        <w:br w:type="page"/>
      </w:r>
    </w:p>
    <w:p w14:paraId="610E1F07" w14:textId="77777777" w:rsidR="0054059C" w:rsidRDefault="00000000">
      <w:pPr>
        <w:pStyle w:val="CustomHeading"/>
      </w:pPr>
      <w:r>
        <w:lastRenderedPageBreak/>
        <w:t>Gardenia jasminoides: From Traditional Wisdom to Modern Wellness Solutions</w:t>
      </w:r>
    </w:p>
    <w:p w14:paraId="75C92EEC" w14:textId="77777777" w:rsidR="0054059C" w:rsidRDefault="00000000">
      <w:pPr>
        <w:pStyle w:val="CustomHeading"/>
      </w:pPr>
      <w:r>
        <w:t>Herbal in Wellness Trends</w:t>
      </w:r>
    </w:p>
    <w:p w14:paraId="421A1CB4" w14:textId="77777777" w:rsidR="0054059C" w:rsidRDefault="00000000">
      <w:pPr>
        <w:pStyle w:val="CustomBody"/>
      </w:pPr>
      <w:r>
        <w:t>The use of Gardenia jasminoides, also known as Fructus gardeniae (FG), has been a staple in traditional Chinese medicine and health foods for thousands of years, particularly for treating anxiety, depression, insomnia, and psychiatric disorders. Recent studies have shown that FG improves anxiety behavior and inhibits neuroinflammation in sleep-deprived rats. Additionally, crocetin, a carotenoid compound from Gardenia jasminoides, has been found to improve sleep quality by reducing the number of wakening episodes. Genipin, another compound from Gardenia jasminoides, has therapeutic potential for central neurodegenerative diseases, including anti-inflammatory, neuroprotective, neurogenic, antidiabetic, and antidepressant effects. Geniposide, also derived from Gardenia jasminoides, has been found to have anti-atherosclerotic effects, further expanding its potential health benefits.</w:t>
      </w:r>
    </w:p>
    <w:p w14:paraId="7ECC00BA" w14:textId="77777777" w:rsidR="0054059C" w:rsidRDefault="00000000">
      <w:pPr>
        <w:pStyle w:val="CustomHeading"/>
      </w:pPr>
      <w:r>
        <w:t>Scientific Deep-Dive</w:t>
      </w:r>
    </w:p>
    <w:p w14:paraId="7344C984" w14:textId="77777777" w:rsidR="0054059C" w:rsidRDefault="00000000">
      <w:pPr>
        <w:pStyle w:val="CustomBody"/>
      </w:pPr>
      <w:r>
        <w:t>Gardenia jasminoides, with its compounds such as genipin and geniposide, has been the subject of various scientific studies. Genipin is widely used as an inhibitor of uncoupling protein 2 (UCP2), playing a crucial role in regulating oxidative stress and cellular metabolism. The full abstracts of these studies highlight the potential of these compounds in modulating oxidative stress and inflammation, as well as their therapeutic benefits in treating neurodegenerative diseases and cardiovascular health issues.</w:t>
      </w:r>
    </w:p>
    <w:p w14:paraId="30F3C703" w14:textId="77777777" w:rsidR="0054059C" w:rsidRDefault="00000000">
      <w:pPr>
        <w:pStyle w:val="CustomBody"/>
      </w:pPr>
      <w:r>
        <w:t xml:space="preserve">Scientific Research: </w:t>
      </w:r>
      <w:r>
        <w:br/>
        <w:t>Genipin, a natural compound derived from Gardenia jasminoides, is widely used as an inhibitor of uncoupling protein 2 (UCP2), a protein located in the inner mitochondrial membrane (IMM) that plays a crucial role in regulating oxidative stress and cellular metabolism.</w:t>
      </w:r>
      <w:r>
        <w:br/>
        <w:t>Genipin, mainly derived from the Chinese herbal medicines Gardenia jasminoides Ellis and Eucommia ulmoides Oliv., is an iridoid derivative with multiple pharmacological activities.</w:t>
      </w:r>
    </w:p>
    <w:p w14:paraId="132693E3" w14:textId="77777777" w:rsidR="0054059C" w:rsidRDefault="00000000">
      <w:pPr>
        <w:pStyle w:val="CustomHeading"/>
      </w:pPr>
      <w:r>
        <w:t>Traditional Wisdom</w:t>
      </w:r>
    </w:p>
    <w:p w14:paraId="4A041E1E" w14:textId="7401B22C" w:rsidR="0054059C" w:rsidRDefault="00000000">
      <w:pPr>
        <w:pStyle w:val="CustomBody"/>
      </w:pPr>
      <w:r>
        <w:t xml:space="preserve">The community of Ban Dong Bang is known for its expertise in traditional herbal medicine, with a long history of using herbs like Gardenia jasminoides to treat various ailments. The name "Ban Dong Bang" is derived from the Thai words for village, herbs, and river, reflecting the community's reliance on natural resources. The community's local wisdom centers around traditional herbal medicine, with a unique system of using </w:t>
      </w:r>
      <w:r>
        <w:lastRenderedPageBreak/>
        <w:t>herbs like Khamin Chan to relieve stomach pain and other health issues. The herbs are often consumed as teas or used in other traditional preparations, highlighting the importance of preserving and promoting this traditional knowledge.</w:t>
      </w:r>
    </w:p>
    <w:p w14:paraId="1B0436A6" w14:textId="77777777" w:rsidR="0054059C" w:rsidRDefault="00000000">
      <w:pPr>
        <w:pStyle w:val="CustomHeading"/>
      </w:pPr>
      <w:r>
        <w:t>Safety, Regulatory, and Constraints</w:t>
      </w:r>
    </w:p>
    <w:p w14:paraId="0BB1384D" w14:textId="77777777" w:rsidR="0054059C" w:rsidRDefault="00000000">
      <w:pPr>
        <w:pStyle w:val="CustomBody"/>
      </w:pPr>
      <w:r>
        <w:t>The safety and regulatory facts indicate that while Gardenia jasminoides and its compounds have potential therapeutic benefits, there are critical constraints to consider. The presence of lactose as an inactive ingredient necessitates warnings for individuals with galactose intolerance, lactase deficiency, or glucose-galactose malabsorption. Patients with liver dysfunction should consult a doctor before use, and the general advice is to follow the directions and warnings carefully. Despite these precautions, the lack of found toxicity facts, mechanisms, side effects, and case reports suggests a relatively safe profile when used appropriately.</w:t>
      </w:r>
    </w:p>
    <w:p w14:paraId="28C9AC14" w14:textId="77777777" w:rsidR="0054059C" w:rsidRDefault="00000000">
      <w:pPr>
        <w:pStyle w:val="CustomHeading"/>
      </w:pPr>
      <w:r>
        <w:t>Strategic Analysis and Product Opportunities</w:t>
      </w:r>
    </w:p>
    <w:p w14:paraId="5BDB4764" w14:textId="77777777" w:rsidR="0054059C" w:rsidRDefault="00000000">
      <w:pPr>
        <w:pStyle w:val="CustomBody"/>
      </w:pPr>
      <w:r>
        <w:t>The market opportunity for products related to Gardenia jasminoides is significant, particularly in the areas of anxiety, depression, insomnia, and psychiatric disorders, as well as cardiovascular health. The technical feasibility of extracting and using viable compounds from Gardenia jasminoides is supported by existing studies and registered products. However, critical constraints related to safety and toxicity must be carefully considered in product development. A strategic recommendation would be to develop a line of dietary supplements or health foods that leverage the therapeutic potential of Gardenia jasminoides, with a focus on safety, including appropriate warnings and directions for use. Exploring topical or cosmetic applications for genipin and geniposide could also offer further market opportunities, especially when partnering with communities that have traditional expertise in herbal medicine.</w:t>
      </w:r>
    </w:p>
    <w:p w14:paraId="064EB627" w14:textId="77777777" w:rsidR="0054059C" w:rsidRDefault="00000000">
      <w:pPr>
        <w:pStyle w:val="CustomHeading"/>
      </w:pPr>
      <w:r>
        <w:t>Herbal Knowledge Summary</w:t>
      </w:r>
    </w:p>
    <w:p w14:paraId="14AE9C16" w14:textId="7A45C9A1" w:rsidR="0054059C" w:rsidRDefault="00000000">
      <w:pPr>
        <w:pStyle w:val="CustomBody"/>
      </w:pPr>
      <w:r>
        <w:t xml:space="preserve">Unfortunately, Gardenia </w:t>
      </w:r>
      <w:proofErr w:type="spellStart"/>
      <w:r>
        <w:t>jasminoides</w:t>
      </w:r>
      <w:proofErr w:type="spellEnd"/>
      <w:r>
        <w:t xml:space="preserve"> is not explicitly mentioned in the provided internal knowledge context. However, </w:t>
      </w:r>
      <w:proofErr w:type="spellStart"/>
      <w:r>
        <w:t>Phudzon</w:t>
      </w:r>
      <w:proofErr w:type="spellEnd"/>
      <w:r>
        <w:t xml:space="preserve"> is a type of herb that has been used in Thai traditional medicine for a long time, believed to have various health benefits, including aiding in digestion and relieving symptoms of certain diseases.</w:t>
      </w:r>
    </w:p>
    <w:p w14:paraId="09A6A806" w14:textId="77777777" w:rsidR="0054059C" w:rsidRDefault="00000000">
      <w:pPr>
        <w:pStyle w:val="CustomHeading"/>
      </w:pPr>
      <w:r>
        <w:t>Conclusion</w:t>
      </w:r>
    </w:p>
    <w:p w14:paraId="5988B237" w14:textId="77777777" w:rsidR="0054059C" w:rsidRDefault="00000000">
      <w:pPr>
        <w:pStyle w:val="CustomBody"/>
      </w:pPr>
      <w:r>
        <w:t xml:space="preserve">Gardenia jasminoides, with its rich history in traditional medicine and its compounds like genipin and geniposide, offers a promising avenue for modern wellness solutions. From its potential in treating anxiety and depression to its anti-atherosclerotic effects, the therapeutic benefits of Gardenia jasminoides are vast. By carefully considering safety and regulatory constraints, and by partnering with communities that have traditional expertise </w:t>
      </w:r>
      <w:r>
        <w:lastRenderedPageBreak/>
        <w:t>in herbal medicine, it is possible to develop effective and safe products that leverage the full potential of Gardenia jasminoides.</w:t>
      </w:r>
    </w:p>
    <w:p w14:paraId="6C29BF1F" w14:textId="77777777" w:rsidR="0054059C" w:rsidRDefault="00000000">
      <w:pPr>
        <w:pStyle w:val="CustomHeading"/>
      </w:pPr>
      <w:r>
        <w:t>References</w:t>
      </w:r>
    </w:p>
    <w:p w14:paraId="1895EB9F" w14:textId="77777777" w:rsidR="0054059C" w:rsidRDefault="00000000">
      <w:pPr>
        <w:pStyle w:val="CustomBody"/>
      </w:pPr>
      <w:r>
        <w:t>[1] Angi, B., Di Molfetta, D., Pendin, D., Antoniazzi, G., Flora, C. A., De Leonardis, F., Buono, M., Fiermonte, G., Szabo, I., &amp; Mattarei, A. (2025). Mito-Genipin, a Novel Mitochondria-Targeted Genipin Derivative Modulates Oxidative Stress and Inflammation in Macrophages. Antioxidants, 14(11), 1281.</w:t>
      </w:r>
      <w:r>
        <w:br/>
        <w:t>[2] Lyu, D., Zhang, F., Lauschke, V. M., Qin, J., Gao, X., Zhang, H., Wang, L., Wang, G., &amp; Wei, Y. (2025). Genipin rewires endogenous amino acid metabolism and induces hepatocellular necroptosis by activation of the TNF-necrosome signaling axis. Naunyn-Schmiedeberg's Archives of Pharmacology, 398(11), 2535–2547.</w:t>
      </w:r>
    </w:p>
    <w:p w14:paraId="4A7CE0B1" w14:textId="77777777" w:rsidR="0054059C" w:rsidRDefault="00000000">
      <w:pPr>
        <w:pStyle w:val="CustomHeading"/>
      </w:pPr>
      <w:r>
        <w:t>Sources Consulted</w:t>
      </w:r>
    </w:p>
    <w:p w14:paraId="33C4CD67" w14:textId="6B80CC7F" w:rsidR="0054059C" w:rsidRDefault="00000000">
      <w:pPr>
        <w:pStyle w:val="CustomBody"/>
        <w:rPr>
          <w:rFonts w:hint="cs"/>
          <w:lang w:bidi="th-TH"/>
        </w:rPr>
      </w:pPr>
      <w:r>
        <w:t>[1] https://pubmed.ncbi.nlm.nih.gov/37377643/</w:t>
      </w:r>
      <w:r>
        <w:br/>
        <w:t>[2] https://pubmed.ncbi.nlm.nih.gov/20537515/</w:t>
      </w:r>
      <w:r>
        <w:br/>
        <w:t>[3] https://pubmed.ncbi.nlm.nih.gov/27395402/</w:t>
      </w:r>
      <w:r>
        <w:br/>
        <w:t>[4] https://pubmed.ncbi.nlm.nih.gov/37149071/</w:t>
      </w:r>
      <w:r>
        <w:br/>
        <w:t>[5] https://doi.org/10.3390/antiox14111281</w:t>
      </w:r>
      <w:r>
        <w:br/>
        <w:t>[6] https://doi.org/10.1007/s00210-025-04829-x</w:t>
      </w:r>
      <w:r>
        <w:br/>
        <w:t>[7] https://www.fda.moph.go.th/</w:t>
      </w:r>
      <w:r>
        <w:br/>
        <w:t>[8] https://dailymed.nlm.nih.gov/dailymed/drugInfo.cfm?setid=7fc6fed4-6604-43ca-8850-1a594b64eaa5</w:t>
      </w:r>
    </w:p>
    <w:sectPr w:rsidR="0054059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9375396">
    <w:abstractNumId w:val="8"/>
  </w:num>
  <w:num w:numId="2" w16cid:durableId="865409329">
    <w:abstractNumId w:val="6"/>
  </w:num>
  <w:num w:numId="3" w16cid:durableId="1096167743">
    <w:abstractNumId w:val="5"/>
  </w:num>
  <w:num w:numId="4" w16cid:durableId="1573078522">
    <w:abstractNumId w:val="4"/>
  </w:num>
  <w:num w:numId="5" w16cid:durableId="267395193">
    <w:abstractNumId w:val="7"/>
  </w:num>
  <w:num w:numId="6" w16cid:durableId="286008331">
    <w:abstractNumId w:val="3"/>
  </w:num>
  <w:num w:numId="7" w16cid:durableId="1125348172">
    <w:abstractNumId w:val="2"/>
  </w:num>
  <w:num w:numId="8" w16cid:durableId="1664233691">
    <w:abstractNumId w:val="1"/>
  </w:num>
  <w:num w:numId="9" w16cid:durableId="988940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7CE7"/>
    <w:rsid w:val="00326F90"/>
    <w:rsid w:val="0054059C"/>
    <w:rsid w:val="00AA1D8D"/>
    <w:rsid w:val="00B47730"/>
    <w:rsid w:val="00B703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F89067"/>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971</Words>
  <Characters>5536</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2</cp:revision>
  <dcterms:created xsi:type="dcterms:W3CDTF">2013-12-23T23:15:00Z</dcterms:created>
  <dcterms:modified xsi:type="dcterms:W3CDTF">2025-12-07T10:28:00Z</dcterms:modified>
  <cp:category/>
</cp:coreProperties>
</file>