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40"/>
      </w:pPr>
      <w:r>
        <w:rPr>
          <w:rFonts w:ascii="Aptos Display" w:hAnsi="Aptos Display"/>
          <w:b/>
          <w:color w:val="C4142A"/>
          <w:sz w:val="24"/>
        </w:rPr>
        <w:t>GALDINO &amp; PARTNER</w:t>
      </w:r>
    </w:p>
    <w:p>
      <w:pPr>
        <w:spacing w:after="60"/>
      </w:pPr>
      <w:r>
        <w:rPr>
          <w:rFonts w:ascii="Aptos Display" w:hAnsi="Aptos Display"/>
          <w:b/>
          <w:color w:val="0B0B0C"/>
          <w:sz w:val="56"/>
        </w:rPr>
        <w:t>MASTER ALIGNMENT REPORT</w:t>
      </w:r>
    </w:p>
    <w:p>
      <w:pPr>
        <w:spacing w:after="360"/>
      </w:pPr>
      <w:r>
        <w:rPr>
          <w:rFonts w:ascii="Aptos Display" w:hAnsi="Aptos Display"/>
          <w:b/>
          <w:color w:val="720D1C"/>
          <w:sz w:val="36"/>
        </w:rPr>
        <w:t>Fase 1 + Fase 2 + Website Aktual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5018"/>
            <w:shd w:fill="E7F5E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720D1C"/>
                <w:sz w:val="18"/>
              </w:rPr>
              <w:t>BASELINE</w:t>
            </w:r>
          </w:p>
        </w:tc>
        <w:tc>
          <w:tcPr>
            <w:tcW w:type="dxa" w:w="5018"/>
            <w:shd w:fill="E7F5E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B0B0C"/>
                <w:sz w:val="18"/>
              </w:rPr>
              <w:t>Current website implementation is the primary structural source. Confirmed legal/business facts control over prototype content. Unimplemented Fase 2 decisions remain visible as backlog.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Prepared for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Galdino &amp; Partner / Kultivate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Date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5 Agustus 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Legal operator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PT Karya Usaha Sukses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Brand descriptor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Galdino &amp; Partner by Kultivate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Status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APPROVED FOR DOCUMENT ALIGNMENT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Website code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Read-only baseline; not modified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pPr>
        <w:spacing w:after="140" w:line="276" w:lineRule="auto"/>
      </w:pPr>
      <w:r>
        <w:rPr>
          <w:rFonts w:ascii="Aptos" w:hAnsi="Aptos"/>
          <w:b w:val="0"/>
          <w:color w:val="0B0B0C"/>
          <w:sz w:val="19"/>
        </w:rPr>
        <w:t>Audit confirms that the website has moved ahead of the latest Fase 2 architecture in several areas. The documentation is therefore organized into two controlled layers: CURRENT IMPLEMENTED and PENDING/BACKLOG. Prototype data remains visible for staging and high-fidelity presentation but is never treated as final business fact.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5018"/>
            <w:shd w:fill="E7F5E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720D1C"/>
                <w:sz w:val="18"/>
              </w:rPr>
              <w:t>KEY DECISION</w:t>
            </w:r>
          </w:p>
        </w:tc>
        <w:tc>
          <w:tcPr>
            <w:tcW w:type="dxa" w:w="5018"/>
            <w:shd w:fill="E7F5E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B0B0C"/>
                <w:sz w:val="18"/>
              </w:rPr>
              <w:t>No existing source is deleted. Current implementation controls route and interaction documentation; confirmed legal facts control public identity; unresolved data remains explicitly gated.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Approved Source Hierarchy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Controls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Website/codebase terbaru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Implemented routes, navigation, CTA, page hierarchy, features, and current user flow.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Fase 2 terbaru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Architecture and decisions; unimplemented elements remain backlog.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Fase 1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Discovery, confirmed business facts, user needs, and project context.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Supporting files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Reference only; may not create new claims or expand scope without approval.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Confirmed Business and Brand Facts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Galdino &amp; Partner is a brand operated by PT Karya Usaha Sukses.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PT Karya Usaha Sukses is a limited liability company established in 2015.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The company is domiciled in Kota Tangerang, Banten, Indonesia.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Approved public descriptor: Galdino &amp; Partner by Kultivate.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The business registration number remains pending official documentation.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Four top-level service categories remain the approved service framework.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5018"/>
            <w:shd w:fill="FFF4C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720D1C"/>
                <w:sz w:val="18"/>
              </w:rPr>
              <w:t>CONTACT CONTROL</w:t>
            </w:r>
          </w:p>
        </w:tc>
        <w:tc>
          <w:tcPr>
            <w:tcW w:type="dxa" w:w="5018"/>
            <w:shd w:fill="FFF4C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B0B0C"/>
                <w:sz w:val="18"/>
              </w:rPr>
              <w:t>The phone number and email currently implemented on the website are project/Kultivate contacts, not approved public contacts for Galdino &amp; Partner.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Current Website Baseline</w:t>
      </w:r>
    </w:p>
    <w:p>
      <w:pPr>
        <w:spacing w:after="140" w:line="276" w:lineRule="auto"/>
      </w:pPr>
      <w:r>
        <w:rPr>
          <w:rFonts w:ascii="Aptos" w:hAnsi="Aptos"/>
          <w:b w:val="0"/>
          <w:color w:val="0B0B0C"/>
          <w:sz w:val="19"/>
        </w:rPr>
        <w:t>The current site renders 24 localized HTML URLs across eight page types. The root redirects to /id/. RSS feeds, robots.txt, and the contact API are also implemented.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Page type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Current routes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Lifecycle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Home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/id/; /en/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Profile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/id/profile/; /en/profile/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Profile Detail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3 profiles x 2 languages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 PROTOTYPE / noindex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Services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/id/services/; /en/services/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Our Experiences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/id/projects/; /en/projects/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 PROTOTYPE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Blog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/id/blog/; /en/blog/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 PREVIEW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Article Detail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3 articles x 2 languages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 PREVIEW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Contact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/id/contact/; /en/contact/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CURRENT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Implemented technical behavior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Desktop and mobile navigation share Home, Profile, Services, Our Experiences, Blog, language switch, and consultation CTA.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Contact form uses server-side validation, sanitization, honeypot, rate limiting, and Resend delivery with WhatsApp/email fallback.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Current success feedback is inline; the approved target is a modal/pop-up Thank You without a separate page.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RSS is available for both languages. Team detail pages are noindex,follow.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No CMS, analytics integration, Google Sheets integration, Privacy route, Terms route, FAQ route, or service detail route was found.</w:t>
      </w:r>
    </w:p>
    <w:p>
      <w:pPr>
        <w:pStyle w:val="Heading1"/>
        <w:keepNext/>
      </w:pPr>
      <w:r>
        <w:t>5. Current Information Architecture</w:t>
      </w:r>
    </w:p>
    <w:p>
      <w:pPr>
        <w:pStyle w:val="Heading2"/>
        <w:keepNext/>
      </w:pPr>
      <w:r>
        <w:t>CURRENT IMPLEMENTED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Home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Profile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Profile Detail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Services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Our Experiences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Blog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Article Detail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Contact</w:t>
      </w:r>
    </w:p>
    <w:p>
      <w:pPr>
        <w:pStyle w:val="Heading2"/>
        <w:keepNext/>
      </w:pPr>
      <w:r>
        <w:t>PENDING/BACKLOG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Four Service Detail pages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FAQ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Privacy Policy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Terms &amp; Disclaimer</w:t>
      </w:r>
    </w:p>
    <w:p>
      <w:pPr>
        <w:pStyle w:val="Heading2"/>
        <w:keepNext/>
      </w:pPr>
      <w:r>
        <w:t>Merged/removed with reason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Thank You page is merged into the approved post-submit modal.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Standalone Process page remains merged into Home and Services.</w:t>
      </w:r>
    </w:p>
    <w:p>
      <w:pPr>
        <w:pStyle w:val="Heading1"/>
        <w:keepNext/>
      </w:pPr>
      <w:r>
        <w:t>6. Navigation, CTA, and Routing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Origin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Primary action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Audit status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Home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Jadwalkan Konsultasi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Contact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DIPERTAHANKAN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Home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Lihat Layanan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Services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DIPERBARUI from Fase 2 CTA priority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Services cards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Detail/learn more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Services hub itself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Self-loop; detail routes not implemented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Profile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Kenali tim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Team directory anchor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CURRENT PROTOTYPE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Projects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Consultation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Contact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CURRENT; cases remain dummy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Blog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Read article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Article Detail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CURRENT PREVIEW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Contact submit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Submit inquiry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Inline success -&gt; approved modal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TARGET UPDATE NOT IMPLEMENTED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WhatsApp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External conversation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wa.me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Contact value is provisional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Service Governance</w:t>
      </w:r>
    </w:p>
    <w:p>
      <w:pPr>
        <w:spacing w:after="140" w:line="276" w:lineRule="auto"/>
      </w:pPr>
      <w:r>
        <w:rPr>
          <w:rFonts w:ascii="Aptos" w:hAnsi="Aptos"/>
          <w:b w:val="0"/>
          <w:color w:val="0B0B0C"/>
          <w:sz w:val="19"/>
        </w:rPr>
        <w:t>The four approved categories remain the governing service architecture. The fifteen Home catalog items may appear in the prototype as navigation/content concepts but must not be treated as approved public offerings, pricing commitments, or structured-data claims.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Pendirian &amp; Legalitas Usaha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Perizinan Berbasis Risiko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Kepatuhan &amp; Legal Advisory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Perizinan Proyek &amp; Investasi</w:t>
      </w:r>
    </w:p>
    <w:p>
      <w:pPr>
        <w:pStyle w:val="Heading1"/>
        <w:keepNext/>
      </w:pPr>
      <w:r>
        <w:t>8. Prototype and Dummy Governance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Allowed now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Launch rule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Three team profiles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High-fidelity staging; noindex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Replace/remove before launch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Fifteen service items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Prototype under four categories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Approve scope or remove before launch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Six articles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Preview-only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Exclude from launch until reviewed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Three experiences/testimonials/logos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Prototype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Replace/remove before launch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Statistics and prices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Placeholder only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Never publish as fact without evidence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Project/Kultivate contacts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Staging fallback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7"/>
              </w:rPr>
              <w:t>Replace with approved public GP contacts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Inquiry and Data Flow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Current form fields: name, email, WhatsApp, company, service, message, consent, and honeypot.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Delivery: Resend only for the initial version.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Google Sheets and CRM are moved to backlog.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Current success response is inline. Approved target: modal/pop-up with Thank You message after a successful submission.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No separate Thank You route will be documented as current or target.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Privacy/Terms remain unavailable; no invented policy text will be produced.</w:t>
      </w:r>
    </w:p>
    <w:p>
      <w:pPr>
        <w:pStyle w:val="Heading1"/>
        <w:keepNext/>
      </w:pPr>
      <w:r>
        <w:t>10. Launch Blockers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Blocker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Current condition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0B0C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Required before launch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Business registration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Number unavailable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Verify against official company document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Public contact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Project/Kultivate contact displayed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Approve GP phone, email, WhatsApp, and address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Domain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Target approved but unpurchased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Acquire and replace example domain/canonical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Privacy/Terms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Routes and approved copy absent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Legal review and implementation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Team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Dummy identities and concept images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Replace/remove; review indexability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Services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15-item catalog is prototype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Approve or remove; prevent schema claims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Articles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Preview-only with no reviewer metadata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Legal/editorial review or exclude from launch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Experience/metrics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Dummy cases and unverified numbers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Evidence, consent, or removal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Structured data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Provisional domain/contact data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Publish only verified organization data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Crawling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robots allows broad crawling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3F1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0B0B0C"/>
                <w:sz w:val="16"/>
              </w:rPr>
              <w:t>Prevent indexing of staging/prototype content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Change Classification</w:t>
      </w:r>
    </w:p>
    <w:p>
      <w:pPr>
        <w:spacing w:after="140" w:line="276" w:lineRule="auto"/>
      </w:pPr>
      <w:r>
        <w:rPr>
          <w:rFonts w:ascii="Aptos" w:hAnsi="Aptos"/>
          <w:b w:val="0"/>
          <w:color w:val="0B0B0C"/>
          <w:sz w:val="19"/>
        </w:rPr>
        <w:t>Every cross-source decision in the accompanying workbooks uses one of the required categories below. No record is deleted without a stated reason and source priority.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DIPERTAHANKAN; DIPERBARUI; DIGABUNGKAN; DIPINDAHKAN; DIHAPUS DENGAN ALASAN.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DATA DUMMY; PLACEHOLDER INTERNAL; MENUNGGU VERIFIKASI; TIDAK BOLEH TAYANG.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TIDAK DITEMUKAN DI WEBSITE; DITEMUKAN DI WEBSITE TETAPI BELUM ADA DI DOKUMEN.</w:t>
      </w:r>
    </w:p>
    <w:p>
      <w:pPr>
        <w:pStyle w:val="Heading1"/>
        <w:keepNext/>
      </w:pPr>
      <w:r>
        <w:t>12. Deliverable Map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Aligned Fase 1 Discovery and aligned Website Brand Blueprint.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Updated Inventory, Grouping, Architecture, Action &amp; Routing, and Missing Information workbooks.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New Dummy &amp; Placeholder Register, Change &amp; Decision Log, and QA Checklist workbooks.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This Master Alignment Report in DOCX and PDF form.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B0B0C"/>
          <w:sz w:val="19"/>
        </w:rPr>
        <w:t>No PPT/PPTX updated because no progress deck source was found.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5018"/>
            <w:shd w:fill="E7F5E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720D1C"/>
                <w:sz w:val="18"/>
              </w:rPr>
              <w:t>CODEBASE</w:t>
            </w:r>
          </w:p>
        </w:tc>
        <w:tc>
          <w:tcPr>
            <w:tcW w:type="dxa" w:w="5018"/>
            <w:shd w:fill="E7F5EC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B0B0C"/>
                <w:sz w:val="18"/>
              </w:rPr>
              <w:t>The website codebase was used as a read-only source and was not changed during this documentation alignment.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35" w:left="935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color w:val="6B7280"/>
        <w:sz w:val="15"/>
      </w:rPr>
      <w:t>Internal project documentation - current implementation and approved backlog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5"/>
      </w:rPr>
      <w:t>GALDINO &amp; PARTNER BY KULTIVATE  /  ALIGNMENT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0B0B0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20D1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0B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414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0B0B0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color w:val="0B0B0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color w:val="0B0B0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Galdino &amp; Partner Master Alignment Report</dc:title>
  <dc:subject>Fase 1, Fase 2, and current website alignment</dc:subject>
  <dc:creator>Kultivate</dc:creator>
  <cp:keywords/>
  <dc:description>Approved input captured 2026-08-05.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