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color w:val="000000"/>
          <w:sz w:val="16"/>
        </w:rPr>
        <w:t>KULTIVATE LEARN   /   C01L01   /   SAMPLE UNTUK PERSETUJUAN   /   14 SEPTEMBER 2026</w:t>
      </w:r>
    </w:p>
    <w:p>
      <w:pPr>
        <w:pStyle w:val="Title"/>
      </w:pPr>
      <w:r>
        <w:t>Rencana slide dan pemeriksaan sample</w:t>
      </w:r>
    </w:p>
    <w:p>
      <w:r>
        <w:rPr>
          <w:rFonts w:ascii="Arial" w:hAnsi="Arial"/>
          <w:color w:val="000000"/>
          <w:sz w:val="24"/>
        </w:rPr>
        <w:t>Course 01 Lesson 01    Menghubungkan pencarian dengan peluang bisnis</w:t>
      </w:r>
    </w:p>
    <w:p>
      <w:r>
        <w:rPr>
          <w:rFonts w:ascii="Arial" w:hAnsi="Arial"/>
          <w:color w:val="000000"/>
        </w:rPr>
        <w:t>Paket sample berisi metadata dan modul pembelajaran, bagian worksheet C01L01, deck presentasi aktual, serta dokumen perencanaan dan pemeriksaan ini. Statusnya menunggu persetujuan format. Lesson 02–36 belum dikerjakan.</w:t>
      </w:r>
    </w:p>
    <w:p>
      <w:pPr>
        <w:pStyle w:val="Heading1"/>
      </w:pPr>
      <w:r>
        <w:t>Keputusan editorial dan pengajaran</w:t>
      </w:r>
    </w:p>
    <w:p>
      <w:r>
        <w:rPr>
          <w:rFonts w:ascii="Arial" w:hAnsi="Arial"/>
          <w:color w:val="000000"/>
        </w:rPr>
        <w:t>Modul dibangun sebagai bahan pemahaman pengajar dengan empat chapter utama. Alurnya bergerak dari kebutuhan calon pembeli, empat momen pencarian, bukti menuju peluang, lalu satu contoh dan aplikasi. Paragraf menjadi bentuk utama. Tabel hanya dipakai ketika perbandingan antar momen atau sinyal lebih mudah dibaca bersama.</w:t>
      </w:r>
    </w:p>
    <w:p>
      <w:r>
        <w:rPr>
          <w:rFonts w:ascii="Arial" w:hAnsi="Arial"/>
          <w:color w:val="000000"/>
        </w:rPr>
        <w:t>Halaman Improvise Acquisition.com ditinjau ulang untuk progression bertahap serta kedekatan resources dan personalized help. Halaman SEO Unlocked ditinjau ulang untuk phase, week, lesson, itinerary, dan worksheet. Adaptasinya pada sample adalah posisi belajar yang jelas, model yang ringkas, contoh yang selesai dijelaskan, dan resource untuk aplikasi. Peninjauan ini dilakukan atas halaman publik, bukan transkrip seluruh video. Tidak ada klaim bahwa format tersebut terbukti menaikkan conversion Kultivate.</w:t>
      </w:r>
    </w:p>
    <w:p>
      <w:r>
        <w:rPr>
          <w:rFonts w:ascii="Arial" w:hAnsi="Arial"/>
          <w:color w:val="000000"/>
        </w:rPr>
        <w:t>Dua belas slide dipilih berdasarkan fungsi penjelasannya: orientasi, masalah, definisi, model, pertanyaan pembeli, bukti, satu pembedaan event, dua bagian contoh, interpretasi worksheet, aplikasi, dan takeaway. Deck ditujukan untuk satu video 6–12 menit; durasi nyata tetap bergantung pada penjelasan Hans. Tidak ada timestamp, instruksi presenter, atau naskah kata per kata.</w:t>
      </w:r>
    </w:p>
    <w:p>
      <w:r>
        <w:rPr>
          <w:rFonts w:ascii="Arial" w:hAnsi="Arial"/>
          <w:color w:val="000000"/>
        </w:rPr>
        <w:t>Arah visual mengikuti Dark Editorial Kultivate dengan Void Black, Cloud White, Mist, dan aksen Cyan. Diagram dan teks berupa elemen native yang dapat diedit. Arial digunakan karena tersedia dalam lingkungan rendering dan PowerPoint saat ini; pilihan font merupakan adaptasi produksi, bukan perubahan spesifikasi font brand. Logo memakai file asli pengguna tanpa digambar ulang. Perubahan komposisi mengikuti materi, bukan satu layout berulang.</w:t>
      </w:r>
    </w:p>
    <w:p>
      <w:pPr>
        <w:pStyle w:val="Heading1"/>
      </w:pPr>
      <w:r>
        <w:t>Peta fondasi yang dipertahankan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shd w:fill="273244"/>
            <w:tcMar>
              <w:top w:w="95" w:type="dxa"/>
              <w:left w:w="95" w:type="dxa"/>
              <w:bottom w:w="95" w:type="dxa"/>
              <w:right w:w="95" w:type="dxa"/>
            </w:tcMar>
          </w:tcPr>
          <w:p>
            <w:pPr>
              <w:spacing w:after="20" w:line="264" w:lineRule="auto"/>
            </w:pPr>
            <w:r>
              <w:rPr>
                <w:rFonts w:ascii="Arial" w:hAnsi="Arial"/>
                <w:b/>
                <w:color w:val="FFFFFF"/>
                <w:sz w:val="19"/>
              </w:rPr>
              <w:t>Fondasi</w:t>
            </w:r>
          </w:p>
        </w:tc>
        <w:tc>
          <w:tcPr>
            <w:tcW w:type="dxa" w:w="6690"/>
            <w:vAlign w:val="center"/>
            <w:shd w:fill="273244"/>
            <w:tcMar>
              <w:top w:w="95" w:type="dxa"/>
              <w:left w:w="95" w:type="dxa"/>
              <w:bottom w:w="95" w:type="dxa"/>
              <w:right w:w="95" w:type="dxa"/>
            </w:tcMar>
          </w:tcPr>
          <w:p>
            <w:pPr>
              <w:spacing w:after="20" w:line="264" w:lineRule="auto"/>
            </w:pPr>
            <w:r>
              <w:rPr>
                <w:rFonts w:ascii="Arial" w:hAnsi="Arial"/>
                <w:b/>
                <w:color w:val="FFFFFF"/>
                <w:sz w:val="19"/>
              </w:rPr>
              <w:t>Implementasi pada sample</w:t>
            </w:r>
          </w:p>
        </w:tc>
      </w:tr>
      <w:tr>
        <w:trPr>
          <w:cantSplit/>
        </w:trPr>
        <w:tc>
          <w:tcPr>
            <w:tcW w:type="dxa" w:w="2835"/>
            <w:vAlign w:val="center"/>
            <w:shd w:fill="F3F5F7"/>
            <w:tcMar>
              <w:top w:w="95" w:type="dxa"/>
              <w:left w:w="95" w:type="dxa"/>
              <w:bottom w:w="95" w:type="dxa"/>
              <w:right w:w="95" w:type="dxa"/>
            </w:tcMar>
          </w:tcPr>
          <w:p>
            <w:pPr>
              <w:spacing w:after="20" w:line="264" w:lineRule="auto"/>
            </w:pPr>
            <w:r>
              <w:rPr>
                <w:rFonts w:ascii="Arial" w:hAnsi="Arial"/>
                <w:b w:val="0"/>
                <w:color w:val="000000"/>
                <w:sz w:val="19"/>
              </w:rPr>
              <w:t>Course 01 dan Lesson 01</w:t>
            </w:r>
          </w:p>
        </w:tc>
        <w:tc>
          <w:tcPr>
            <w:tcW w:type="dxa" w:w="6690"/>
            <w:vAlign w:val="center"/>
            <w:shd w:fill="F3F5F7"/>
            <w:tcMar>
              <w:top w:w="95" w:type="dxa"/>
              <w:left w:w="95" w:type="dxa"/>
              <w:bottom w:w="95" w:type="dxa"/>
              <w:right w:w="95" w:type="dxa"/>
            </w:tcMar>
          </w:tcPr>
          <w:p>
            <w:pPr>
              <w:spacing w:after="20" w:line="264" w:lineRule="auto"/>
            </w:pPr>
            <w:r>
              <w:rPr>
                <w:rFonts w:ascii="Arial" w:hAnsi="Arial"/>
                <w:b w:val="0"/>
                <w:color w:val="000000"/>
                <w:sz w:val="19"/>
              </w:rPr>
              <w:t>Urutan dan judul Inggris tetap. Judul Indonesia mengikuti brief terbaru.</w:t>
            </w:r>
          </w:p>
        </w:tc>
      </w:tr>
      <w:tr>
        <w:trPr>
          <w:cantSplit/>
        </w:trPr>
        <w:tc>
          <w:tcPr>
            <w:tcW w:type="dxa" w:w="2835"/>
            <w:vAlign w:val="center"/>
            <w:shd w:fill="FFFFFF"/>
            <w:tcMar>
              <w:top w:w="95" w:type="dxa"/>
              <w:left w:w="95" w:type="dxa"/>
              <w:bottom w:w="95" w:type="dxa"/>
              <w:right w:w="95" w:type="dxa"/>
            </w:tcMar>
          </w:tcPr>
          <w:p>
            <w:pPr>
              <w:spacing w:after="20" w:line="264" w:lineRule="auto"/>
            </w:pPr>
            <w:r>
              <w:rPr>
                <w:rFonts w:ascii="Arial" w:hAnsi="Arial"/>
                <w:b w:val="0"/>
                <w:color w:val="000000"/>
                <w:sz w:val="19"/>
              </w:rPr>
              <w:t>Tujuan pembelajaran</w:t>
            </w:r>
          </w:p>
        </w:tc>
        <w:tc>
          <w:tcPr>
            <w:tcW w:type="dxa" w:w="6690"/>
            <w:vAlign w:val="center"/>
            <w:shd w:fill="FFFFFF"/>
            <w:tcMar>
              <w:top w:w="95" w:type="dxa"/>
              <w:left w:w="95" w:type="dxa"/>
              <w:bottom w:w="95" w:type="dxa"/>
              <w:right w:w="95" w:type="dxa"/>
            </w:tcMar>
          </w:tcPr>
          <w:p>
            <w:pPr>
              <w:spacing w:after="20" w:line="264" w:lineRule="auto"/>
            </w:pPr>
            <w:r>
              <w:rPr>
                <w:rFonts w:ascii="Arial" w:hAnsi="Arial"/>
                <w:b w:val="0"/>
                <w:color w:val="000000"/>
                <w:sz w:val="19"/>
              </w:rPr>
              <w:t>Discovery, evaluasi, keputusan sebelum inquiry; visibility dihubungkan ke kebutuhan yang sesuai.</w:t>
            </w:r>
          </w:p>
        </w:tc>
      </w:tr>
      <w:tr>
        <w:trPr>
          <w:cantSplit/>
        </w:trPr>
        <w:tc>
          <w:tcPr>
            <w:tcW w:type="dxa" w:w="2835"/>
            <w:vAlign w:val="center"/>
            <w:shd w:fill="F3F5F7"/>
            <w:tcMar>
              <w:top w:w="95" w:type="dxa"/>
              <w:left w:w="95" w:type="dxa"/>
              <w:bottom w:w="95" w:type="dxa"/>
              <w:right w:w="95" w:type="dxa"/>
            </w:tcMar>
          </w:tcPr>
          <w:p>
            <w:pPr>
              <w:spacing w:after="20" w:line="264" w:lineRule="auto"/>
            </w:pPr>
            <w:r>
              <w:rPr>
                <w:rFonts w:ascii="Arial" w:hAnsi="Arial"/>
                <w:b w:val="0"/>
                <w:color w:val="000000"/>
                <w:sz w:val="19"/>
              </w:rPr>
              <w:t>Teaching spine</w:t>
            </w:r>
          </w:p>
        </w:tc>
        <w:tc>
          <w:tcPr>
            <w:tcW w:type="dxa" w:w="6690"/>
            <w:vAlign w:val="center"/>
            <w:shd w:fill="F3F5F7"/>
            <w:tcMar>
              <w:top w:w="95" w:type="dxa"/>
              <w:left w:w="95" w:type="dxa"/>
              <w:bottom w:w="95" w:type="dxa"/>
              <w:right w:w="95" w:type="dxa"/>
            </w:tcMar>
          </w:tcPr>
          <w:p>
            <w:pPr>
              <w:spacing w:after="20" w:line="264" w:lineRule="auto"/>
            </w:pPr>
            <w:r>
              <w:rPr>
                <w:rFonts w:ascii="Arial" w:hAnsi="Arial"/>
                <w:b w:val="0"/>
                <w:color w:val="000000"/>
                <w:sz w:val="19"/>
              </w:rPr>
              <w:t>Discover, Learn, Compare/Validate, Act tetap menjadi model utama.</w:t>
            </w:r>
          </w:p>
        </w:tc>
      </w:tr>
      <w:tr>
        <w:trPr>
          <w:cantSplit/>
        </w:trPr>
        <w:tc>
          <w:tcPr>
            <w:tcW w:type="dxa" w:w="2835"/>
            <w:vAlign w:val="center"/>
            <w:shd w:fill="FFFFFF"/>
            <w:tcMar>
              <w:top w:w="95" w:type="dxa"/>
              <w:left w:w="95" w:type="dxa"/>
              <w:bottom w:w="95" w:type="dxa"/>
              <w:right w:w="95" w:type="dxa"/>
            </w:tcMar>
          </w:tcPr>
          <w:p>
            <w:pPr>
              <w:spacing w:after="20" w:line="264" w:lineRule="auto"/>
            </w:pPr>
            <w:r>
              <w:rPr>
                <w:rFonts w:ascii="Arial" w:hAnsi="Arial"/>
                <w:b w:val="0"/>
                <w:color w:val="000000"/>
                <w:sz w:val="19"/>
              </w:rPr>
              <w:t>Search-to-Sales Mapping Worksheet</w:t>
            </w:r>
          </w:p>
        </w:tc>
        <w:tc>
          <w:tcPr>
            <w:tcW w:type="dxa" w:w="6690"/>
            <w:vAlign w:val="center"/>
            <w:shd w:fill="FFFFFF"/>
            <w:tcMar>
              <w:top w:w="95" w:type="dxa"/>
              <w:left w:w="95" w:type="dxa"/>
              <w:bottom w:w="95" w:type="dxa"/>
              <w:right w:w="95" w:type="dxa"/>
            </w:tcMar>
          </w:tcPr>
          <w:p>
            <w:pPr>
              <w:spacing w:after="20" w:line="264" w:lineRule="auto"/>
            </w:pPr>
            <w:r>
              <w:rPr>
                <w:rFonts w:ascii="Arial" w:hAnsi="Arial"/>
                <w:b w:val="0"/>
                <w:color w:val="000000"/>
                <w:sz w:val="19"/>
              </w:rPr>
              <w:t>Tetap satu resource tingkat course. Sample hanya mengisi bagian C01L01.</w:t>
            </w:r>
          </w:p>
        </w:tc>
      </w:tr>
      <w:tr>
        <w:trPr>
          <w:cantSplit/>
        </w:trPr>
        <w:tc>
          <w:tcPr>
            <w:tcW w:type="dxa" w:w="2835"/>
            <w:vAlign w:val="center"/>
            <w:shd w:fill="F3F5F7"/>
            <w:tcMar>
              <w:top w:w="95" w:type="dxa"/>
              <w:left w:w="95" w:type="dxa"/>
              <w:bottom w:w="95" w:type="dxa"/>
              <w:right w:w="95" w:type="dxa"/>
            </w:tcMar>
          </w:tcPr>
          <w:p>
            <w:pPr>
              <w:spacing w:after="20" w:line="264" w:lineRule="auto"/>
            </w:pPr>
            <w:r>
              <w:rPr>
                <w:rFonts w:ascii="Arial" w:hAnsi="Arial"/>
                <w:b w:val="0"/>
                <w:color w:val="000000"/>
                <w:sz w:val="19"/>
              </w:rPr>
              <w:t>Batas layanan</w:t>
            </w:r>
          </w:p>
        </w:tc>
        <w:tc>
          <w:tcPr>
            <w:tcW w:type="dxa" w:w="6690"/>
            <w:vAlign w:val="center"/>
            <w:shd w:fill="F3F5F7"/>
            <w:tcMar>
              <w:top w:w="95" w:type="dxa"/>
              <w:left w:w="95" w:type="dxa"/>
              <w:bottom w:w="95" w:type="dxa"/>
              <w:right w:w="95" w:type="dxa"/>
            </w:tcMar>
          </w:tcPr>
          <w:p>
            <w:pPr>
              <w:spacing w:after="20" w:line="264" w:lineRule="auto"/>
            </w:pPr>
            <w:r>
              <w:rPr>
                <w:rFonts w:ascii="Arial" w:hAnsi="Arial"/>
                <w:b w:val="0"/>
                <w:color w:val="000000"/>
                <w:sz w:val="19"/>
              </w:rPr>
              <w:t>Market sizing, dataset keyword, riset kompetitor, attribution model, prioritas estimasi peluang tetap pekerjaan khusus bisnis.</w:t>
            </w:r>
          </w:p>
        </w:tc>
      </w:tr>
      <w:tr>
        <w:trPr>
          <w:cantSplit/>
        </w:trPr>
        <w:tc>
          <w:tcPr>
            <w:tcW w:type="dxa" w:w="2835"/>
            <w:vAlign w:val="center"/>
            <w:shd w:fill="FFFFFF"/>
            <w:tcMar>
              <w:top w:w="95" w:type="dxa"/>
              <w:left w:w="95" w:type="dxa"/>
              <w:bottom w:w="95" w:type="dxa"/>
              <w:right w:w="95" w:type="dxa"/>
            </w:tcMar>
          </w:tcPr>
          <w:p>
            <w:pPr>
              <w:spacing w:after="20" w:line="264" w:lineRule="auto"/>
            </w:pPr>
            <w:r>
              <w:rPr>
                <w:rFonts w:ascii="Arial" w:hAnsi="Arial"/>
                <w:b w:val="0"/>
                <w:color w:val="000000"/>
                <w:sz w:val="19"/>
              </w:rPr>
              <w:t>CTA awal course</w:t>
            </w:r>
          </w:p>
        </w:tc>
        <w:tc>
          <w:tcPr>
            <w:tcW w:type="dxa" w:w="6690"/>
            <w:vAlign w:val="center"/>
            <w:shd w:fill="FFFFFF"/>
            <w:tcMar>
              <w:top w:w="95" w:type="dxa"/>
              <w:left w:w="95" w:type="dxa"/>
              <w:bottom w:w="95" w:type="dxa"/>
              <w:right w:w="95" w:type="dxa"/>
            </w:tcMar>
          </w:tcPr>
          <w:p>
            <w:pPr>
              <w:spacing w:after="20" w:line="264" w:lineRule="auto"/>
            </w:pPr>
            <w:r>
              <w:rPr>
                <w:rFonts w:ascii="Arial" w:hAnsi="Arial"/>
                <w:b w:val="0"/>
                <w:color w:val="000000"/>
                <w:sz w:val="19"/>
              </w:rPr>
              <w:t>Lesson 02 menjadi next step utama; worksheet opsional.</w:t>
            </w:r>
          </w:p>
        </w:tc>
      </w:tr>
      <w:tr>
        <w:trPr>
          <w:cantSplit/>
        </w:trPr>
        <w:tc>
          <w:tcPr>
            <w:tcW w:type="dxa" w:w="2835"/>
            <w:vAlign w:val="center"/>
            <w:shd w:fill="F3F5F7"/>
            <w:tcMar>
              <w:top w:w="95" w:type="dxa"/>
              <w:left w:w="95" w:type="dxa"/>
              <w:bottom w:w="95" w:type="dxa"/>
              <w:right w:w="95" w:type="dxa"/>
            </w:tcMar>
          </w:tcPr>
          <w:p>
            <w:pPr>
              <w:spacing w:after="20" w:line="264" w:lineRule="auto"/>
            </w:pPr>
            <w:r>
              <w:rPr>
                <w:rFonts w:ascii="Arial" w:hAnsi="Arial"/>
                <w:b w:val="0"/>
                <w:color w:val="000000"/>
                <w:sz w:val="19"/>
              </w:rPr>
              <w:t>Instruksi script lama</w:t>
            </w:r>
          </w:p>
        </w:tc>
        <w:tc>
          <w:tcPr>
            <w:tcW w:type="dxa" w:w="6690"/>
            <w:vAlign w:val="center"/>
            <w:shd w:fill="F3F5F7"/>
            <w:tcMar>
              <w:top w:w="95" w:type="dxa"/>
              <w:left w:w="95" w:type="dxa"/>
              <w:bottom w:w="95" w:type="dxa"/>
              <w:right w:w="95" w:type="dxa"/>
            </w:tcMar>
          </w:tcPr>
          <w:p>
            <w:pPr>
              <w:spacing w:after="20" w:line="264" w:lineRule="auto"/>
            </w:pPr>
            <w:r>
              <w:rPr>
                <w:rFonts w:ascii="Arial" w:hAnsi="Arial"/>
                <w:b w:val="0"/>
                <w:color w:val="000000"/>
                <w:sz w:val="19"/>
              </w:rPr>
              <w:t>Digantikan oleh modul pembelajaran dan deck. Tidak ada deliverable script dalam paket baru.</w:t>
            </w:r>
          </w:p>
        </w:tc>
      </w:tr>
    </w:tbl>
    <w:p>
      <w:pPr>
        <w:spacing w:after="20"/>
      </w:pPr>
    </w:p>
    <w:p>
      <w:r>
        <w:rPr>
          <w:rFonts w:ascii="Arial" w:hAnsi="Arial"/>
          <w:color w:val="000000"/>
          <w:sz w:val="18"/>
        </w:rPr>
        <w:t>Catatan ketersediaan sumber: file yang ditemukan berisi rencana kurikulum, master prompt, dan research, bukan modul C01L01 lengkap atau worksheet terisi yang sudah final. Bagian worksheet dikembangkan dari nama, tujuan, model, dan ketentuan resource yang tercantum di fondasi. Tambahan field observasi, hipotesis, dan bukti berikutnya memperjelas aplikasi, tanpa mengganti tujuan resource. Ukuran kelengkapan isian menggantikan kebutuhan skor performa yang tidak memiliki dasar pada lesson ini.</w:t>
      </w:r>
    </w:p>
    <w:p>
      <w:r/>
    </w:p>
    <w:p>
      <w:pPr>
        <w:pStyle w:val="Heading1"/>
      </w:pPr>
      <w:r>
        <w:t>Rencana setiap slide</w:t>
      </w:r>
    </w:p>
    <w:p>
      <w:pPr>
        <w:pStyle w:val="Heading2"/>
        <w:keepNext/>
      </w:pPr>
      <w:r>
        <w:t>Slide 01 Menghubungkan pencarian dengan peluang bisnis</w:t>
      </w:r>
    </w:p>
    <w:p>
      <w:pPr>
        <w:keepNext/>
      </w:pPr>
      <w:r>
        <w:rPr>
          <w:rFonts w:ascii="Arial" w:hAnsi="Arial"/>
          <w:b/>
          <w:color w:val="000000"/>
          <w:sz w:val="20"/>
        </w:rPr>
        <w:t>Purpose:</w:t>
      </w:r>
      <w:r>
        <w:rPr>
          <w:rFonts w:ascii="Arial" w:hAnsi="Arial"/>
          <w:color w:val="000000"/>
          <w:sz w:val="20"/>
        </w:rPr>
        <w:t xml:space="preserve"> Menempatkan lesson dalam seri dan mengenalkan satu fokus belajar.</w:t>
      </w:r>
    </w:p>
    <w:p>
      <w:pPr>
        <w:keepNext/>
      </w:pPr>
      <w:r>
        <w:rPr>
          <w:rFonts w:ascii="Arial" w:hAnsi="Arial"/>
          <w:b/>
          <w:color w:val="000000"/>
          <w:sz w:val="20"/>
        </w:rPr>
        <w:t>On-slide content:</w:t>
      </w:r>
      <w:r>
        <w:rPr>
          <w:rFonts w:ascii="Arial" w:hAnsi="Arial"/>
          <w:color w:val="000000"/>
          <w:sz w:val="20"/>
        </w:rPr>
        <w:t xml:space="preserve"> 6 Courses × 6 Lessons = 36 Lessons / 1 lesson = 1 video utama / Satu lesson, satu keputusan atau mental model / Course 01 • Lesson 01</w:t>
      </w:r>
    </w:p>
    <w:p>
      <w:pPr>
        <w:keepNext/>
      </w:pPr>
      <w:r>
        <w:rPr>
          <w:rFonts w:ascii="Arial" w:hAnsi="Arial"/>
          <w:b/>
          <w:color w:val="000000"/>
          <w:sz w:val="20"/>
        </w:rPr>
        <w:t>Suggested visual:</w:t>
      </w:r>
      <w:r>
        <w:rPr>
          <w:rFonts w:ascii="Arial" w:hAnsi="Arial"/>
          <w:color w:val="000000"/>
          <w:sz w:val="20"/>
        </w:rPr>
        <w:t xml:space="preserve"> Judul editorial, angka struktur seri dalam satu baris, posisi C01L01. Tanpa daftar seluruh topik.</w:t>
      </w:r>
    </w:p>
    <w:p>
      <w:pPr>
        <w:keepNext/>
      </w:pPr>
      <w:r>
        <w:rPr>
          <w:rFonts w:ascii="Arial" w:hAnsi="Arial"/>
          <w:b/>
          <w:color w:val="000000"/>
          <w:sz w:val="18"/>
        </w:rPr>
        <w:t>Source:</w:t>
      </w:r>
      <w:r>
        <w:rPr>
          <w:rFonts w:ascii="Arial" w:hAnsi="Arial"/>
          <w:color w:val="000000"/>
          <w:sz w:val="18"/>
        </w:rPr>
        <w:t xml:space="preserve"> Kurikulum internal dan brief revisi. Logo berasal dari file asli pengguna.</w:t>
      </w:r>
    </w:p>
    <w:p>
      <w:r>
        <w:rPr>
          <w:rFonts w:ascii="Arial" w:hAnsi="Arial"/>
          <w:b/>
          <w:color w:val="000000"/>
          <w:sz w:val="18"/>
        </w:rPr>
        <w:t>Modul yang didukung:</w:t>
      </w:r>
      <w:r>
        <w:rPr>
          <w:rFonts w:ascii="Arial" w:hAnsi="Arial"/>
          <w:color w:val="000000"/>
          <w:sz w:val="18"/>
        </w:rPr>
        <w:t xml:space="preserve"> Metadata dan Posisi kita di Kultivate Learn</w:t>
      </w:r>
    </w:p>
    <w:p>
      <w:pPr>
        <w:pStyle w:val="Heading2"/>
        <w:keepNext/>
      </w:pPr>
      <w:r>
        <w:t>Slide 02 Traffic naik, peluangnya belum jelas</w:t>
      </w:r>
    </w:p>
    <w:p>
      <w:pPr>
        <w:keepNext/>
      </w:pPr>
      <w:r>
        <w:rPr>
          <w:rFonts w:ascii="Arial" w:hAnsi="Arial"/>
          <w:b/>
          <w:color w:val="000000"/>
          <w:sz w:val="20"/>
        </w:rPr>
        <w:t>Purpose:</w:t>
      </w:r>
      <w:r>
        <w:rPr>
          <w:rFonts w:ascii="Arial" w:hAnsi="Arial"/>
          <w:color w:val="000000"/>
          <w:sz w:val="20"/>
        </w:rPr>
        <w:t xml:space="preserve"> Membedakan laporan aktivitas dengan pertanyaan bisnis.</w:t>
      </w:r>
    </w:p>
    <w:p>
      <w:pPr>
        <w:keepNext/>
      </w:pPr>
      <w:r>
        <w:rPr>
          <w:rFonts w:ascii="Arial" w:hAnsi="Arial"/>
          <w:b/>
          <w:color w:val="000000"/>
          <w:sz w:val="20"/>
        </w:rPr>
        <w:t>On-slide content:</w:t>
      </w:r>
      <w:r>
        <w:rPr>
          <w:rFonts w:ascii="Arial" w:hAnsi="Arial"/>
          <w:color w:val="000000"/>
          <w:sz w:val="20"/>
        </w:rPr>
        <w:t xml:space="preserve"> Yang sudah terlihat: website makin banyak dikunjungi / Yang perlu diperiksa: kebutuhan siapa yang terbantu? / Apakah ada inquiry yang sesuai?</w:t>
      </w:r>
    </w:p>
    <w:p>
      <w:pPr>
        <w:keepNext/>
      </w:pPr>
      <w:r>
        <w:rPr>
          <w:rFonts w:ascii="Arial" w:hAnsi="Arial"/>
          <w:b/>
          <w:color w:val="000000"/>
          <w:sz w:val="20"/>
        </w:rPr>
        <w:t>Suggested visual:</w:t>
      </w:r>
      <w:r>
        <w:rPr>
          <w:rFonts w:ascii="Arial" w:hAnsi="Arial"/>
          <w:color w:val="000000"/>
          <w:sz w:val="20"/>
        </w:rPr>
        <w:t xml:space="preserve"> Perbandingan dua bidang terbuka, tanpa grafik atau angka performa.</w:t>
      </w:r>
    </w:p>
    <w:p>
      <w:pPr>
        <w:keepNext/>
      </w:pPr>
      <w:r>
        <w:rPr>
          <w:rFonts w:ascii="Arial" w:hAnsi="Arial"/>
          <w:b/>
          <w:color w:val="000000"/>
          <w:sz w:val="18"/>
        </w:rPr>
        <w:t>Source:</w:t>
      </w:r>
      <w:r>
        <w:rPr>
          <w:rFonts w:ascii="Arial" w:hAnsi="Arial"/>
          <w:color w:val="000000"/>
          <w:sz w:val="18"/>
        </w:rPr>
        <w:t xml:space="preserve"> Kultivate framing; kondisi ilustratif, bukan laporan bisnis.</w:t>
      </w:r>
    </w:p>
    <w:p>
      <w:r>
        <w:rPr>
          <w:rFonts w:ascii="Arial" w:hAnsi="Arial"/>
          <w:b/>
          <w:color w:val="000000"/>
          <w:sz w:val="18"/>
        </w:rPr>
        <w:t>Modul yang didukung:</w:t>
      </w:r>
      <w:r>
        <w:rPr>
          <w:rFonts w:ascii="Arial" w:hAnsi="Arial"/>
          <w:color w:val="000000"/>
          <w:sz w:val="18"/>
        </w:rPr>
        <w:t xml:space="preserve"> Bab 1</w:t>
      </w:r>
    </w:p>
    <w:p>
      <w:pPr>
        <w:pStyle w:val="Heading2"/>
        <w:keepNext/>
      </w:pPr>
      <w:r>
        <w:t>Slide 03 Demand dan traffic</w:t>
      </w:r>
    </w:p>
    <w:p>
      <w:pPr>
        <w:keepNext/>
      </w:pPr>
      <w:r>
        <w:rPr>
          <w:rFonts w:ascii="Arial" w:hAnsi="Arial"/>
          <w:b/>
          <w:color w:val="000000"/>
          <w:sz w:val="20"/>
        </w:rPr>
        <w:t>Purpose:</w:t>
      </w:r>
      <w:r>
        <w:rPr>
          <w:rFonts w:ascii="Arial" w:hAnsi="Arial"/>
          <w:color w:val="000000"/>
          <w:sz w:val="20"/>
        </w:rPr>
        <w:t xml:space="preserve"> Memperjelas kebutuhan calon pembeli dan aktivitas website.</w:t>
      </w:r>
    </w:p>
    <w:p>
      <w:pPr>
        <w:keepNext/>
      </w:pPr>
      <w:r>
        <w:rPr>
          <w:rFonts w:ascii="Arial" w:hAnsi="Arial"/>
          <w:b/>
          <w:color w:val="000000"/>
          <w:sz w:val="20"/>
        </w:rPr>
        <w:t>On-slide content:</w:t>
      </w:r>
      <w:r>
        <w:rPr>
          <w:rFonts w:ascii="Arial" w:hAnsi="Arial"/>
          <w:color w:val="000000"/>
          <w:sz w:val="20"/>
        </w:rPr>
        <w:t xml:space="preserve"> Demand: kebutuhan terhadap solusi / Traffic: kunjungan ke website / Relevansi: apakah kebutuhan itu dapat kita layani?</w:t>
      </w:r>
    </w:p>
    <w:p>
      <w:pPr>
        <w:keepNext/>
      </w:pPr>
      <w:r>
        <w:rPr>
          <w:rFonts w:ascii="Arial" w:hAnsi="Arial"/>
          <w:b/>
          <w:color w:val="000000"/>
          <w:sz w:val="20"/>
        </w:rPr>
        <w:t>Suggested visual:</w:t>
      </w:r>
      <w:r>
        <w:rPr>
          <w:rFonts w:ascii="Arial" w:hAnsi="Arial"/>
          <w:color w:val="000000"/>
          <w:sz w:val="20"/>
        </w:rPr>
        <w:t xml:space="preserve"> Dua definisi besar berdampingan dengan satu pertanyaan penghubung di bawah.</w:t>
      </w:r>
    </w:p>
    <w:p>
      <w:pPr>
        <w:keepNext/>
      </w:pPr>
      <w:r>
        <w:rPr>
          <w:rFonts w:ascii="Arial" w:hAnsi="Arial"/>
          <w:b/>
          <w:color w:val="000000"/>
          <w:sz w:val="18"/>
        </w:rPr>
        <w:t>Source:</w:t>
      </w:r>
      <w:r>
        <w:rPr>
          <w:rFonts w:ascii="Arial" w:hAnsi="Arial"/>
          <w:color w:val="000000"/>
          <w:sz w:val="18"/>
        </w:rPr>
        <w:t xml:space="preserve"> Definisi kerja dalam modul dan reasoning Kultivate.</w:t>
      </w:r>
    </w:p>
    <w:p>
      <w:r>
        <w:rPr>
          <w:rFonts w:ascii="Arial" w:hAnsi="Arial"/>
          <w:b/>
          <w:color w:val="000000"/>
          <w:sz w:val="18"/>
        </w:rPr>
        <w:t>Modul yang didukung:</w:t>
      </w:r>
      <w:r>
        <w:rPr>
          <w:rFonts w:ascii="Arial" w:hAnsi="Arial"/>
          <w:color w:val="000000"/>
          <w:sz w:val="18"/>
        </w:rPr>
        <w:t xml:space="preserve"> Bab 1</w:t>
      </w:r>
    </w:p>
    <w:p>
      <w:pPr>
        <w:pStyle w:val="Heading2"/>
        <w:keepNext/>
      </w:pPr>
      <w:r>
        <w:t>Slide 04 Empat momen pencarian</w:t>
      </w:r>
    </w:p>
    <w:p>
      <w:pPr>
        <w:keepNext/>
      </w:pPr>
      <w:r>
        <w:rPr>
          <w:rFonts w:ascii="Arial" w:hAnsi="Arial"/>
          <w:b/>
          <w:color w:val="000000"/>
          <w:sz w:val="20"/>
        </w:rPr>
        <w:t>Purpose:</w:t>
      </w:r>
      <w:r>
        <w:rPr>
          <w:rFonts w:ascii="Arial" w:hAnsi="Arial"/>
          <w:color w:val="000000"/>
          <w:sz w:val="20"/>
        </w:rPr>
        <w:t xml:space="preserve"> Mengenalkan model utama beserta batas urutannya.</w:t>
      </w:r>
    </w:p>
    <w:p>
      <w:pPr>
        <w:keepNext/>
      </w:pPr>
      <w:r>
        <w:rPr>
          <w:rFonts w:ascii="Arial" w:hAnsi="Arial"/>
          <w:b/>
          <w:color w:val="000000"/>
          <w:sz w:val="20"/>
        </w:rPr>
        <w:t>On-slide content:</w:t>
      </w:r>
      <w:r>
        <w:rPr>
          <w:rFonts w:ascii="Arial" w:hAnsi="Arial"/>
          <w:color w:val="000000"/>
          <w:sz w:val="20"/>
        </w:rPr>
        <w:t xml:space="preserve"> Discover — mengenali masalah / Learn — memahami solusi / Compare/Validate — menilai kecocokan dan bukti / Act — mengambil langkah berikutnya / Momen dapat berulang atau terlewati</w:t>
      </w:r>
    </w:p>
    <w:p>
      <w:pPr>
        <w:keepNext/>
      </w:pPr>
      <w:r>
        <w:rPr>
          <w:rFonts w:ascii="Arial" w:hAnsi="Arial"/>
          <w:b/>
          <w:color w:val="000000"/>
          <w:sz w:val="20"/>
        </w:rPr>
        <w:t>Suggested visual:</w:t>
      </w:r>
      <w:r>
        <w:rPr>
          <w:rFonts w:ascii="Arial" w:hAnsi="Arial"/>
          <w:color w:val="000000"/>
          <w:sz w:val="20"/>
        </w:rPr>
        <w:t xml:space="preserve"> Empat simpul mendatar dengan panah penghubung dan jalur kembali. Label Kultivate framework.</w:t>
      </w:r>
    </w:p>
    <w:p>
      <w:pPr>
        <w:keepNext/>
      </w:pPr>
      <w:r>
        <w:rPr>
          <w:rFonts w:ascii="Arial" w:hAnsi="Arial"/>
          <w:b/>
          <w:color w:val="000000"/>
          <w:sz w:val="18"/>
        </w:rPr>
        <w:t>Source:</w:t>
      </w:r>
      <w:r>
        <w:rPr>
          <w:rFonts w:ascii="Arial" w:hAnsi="Arial"/>
          <w:color w:val="000000"/>
          <w:sz w:val="18"/>
        </w:rPr>
        <w:t xml:space="preserve"> Framework kurikulum internal. Batas perjalanan nonlinier merujuk S4, bukan validasi model empat tahap.</w:t>
      </w:r>
    </w:p>
    <w:p>
      <w:r>
        <w:rPr>
          <w:rFonts w:ascii="Arial" w:hAnsi="Arial"/>
          <w:b/>
          <w:color w:val="000000"/>
          <w:sz w:val="18"/>
        </w:rPr>
        <w:t>Modul yang didukung:</w:t>
      </w:r>
      <w:r>
        <w:rPr>
          <w:rFonts w:ascii="Arial" w:hAnsi="Arial"/>
          <w:color w:val="000000"/>
          <w:sz w:val="18"/>
        </w:rPr>
        <w:t xml:space="preserve"> Bab 2</w:t>
      </w:r>
    </w:p>
    <w:p>
      <w:pPr>
        <w:pStyle w:val="Heading2"/>
        <w:keepNext/>
      </w:pPr>
      <w:r>
        <w:t>Slide 05 Informasi mengikuti keputusan pembeli</w:t>
      </w:r>
    </w:p>
    <w:p>
      <w:pPr>
        <w:keepNext/>
      </w:pPr>
      <w:r>
        <w:rPr>
          <w:rFonts w:ascii="Arial" w:hAnsi="Arial"/>
          <w:b/>
          <w:color w:val="000000"/>
          <w:sz w:val="20"/>
        </w:rPr>
        <w:t>Purpose:</w:t>
      </w:r>
      <w:r>
        <w:rPr>
          <w:rFonts w:ascii="Arial" w:hAnsi="Arial"/>
          <w:color w:val="000000"/>
          <w:sz w:val="20"/>
        </w:rPr>
        <w:t xml:space="preserve"> Menunjukkan pertanyaan yang perlu dibantu pada tiap momen.</w:t>
      </w:r>
    </w:p>
    <w:p>
      <w:pPr>
        <w:keepNext/>
      </w:pPr>
      <w:r>
        <w:rPr>
          <w:rFonts w:ascii="Arial" w:hAnsi="Arial"/>
          <w:b/>
          <w:color w:val="000000"/>
          <w:sz w:val="20"/>
        </w:rPr>
        <w:t>On-slide content:</w:t>
      </w:r>
      <w:r>
        <w:rPr>
          <w:rFonts w:ascii="Arial" w:hAnsi="Arial"/>
          <w:color w:val="000000"/>
          <w:sz w:val="20"/>
        </w:rPr>
        <w:t xml:space="preserve"> Discover: masalah apa yang perlu ditangani? / Learn: bagaimana solusi bekerja? / Compare/Validate: cocok dan bisa dipercaya? / Act: bagaimana memulai? / Satu halaman dapat membantu lebih dari satu momen</w:t>
      </w:r>
    </w:p>
    <w:p>
      <w:pPr>
        <w:keepNext/>
      </w:pPr>
      <w:r>
        <w:t>Suggested visual: Tabel native empat baris berisi momen dan pertanyaan pembeli. Elemen dapat diedit.</w:t>
      </w:r>
    </w:p>
    <w:p>
      <w:pPr>
        <w:keepNext/>
      </w:pPr>
      <w:r>
        <w:rPr>
          <w:rFonts w:ascii="Arial" w:hAnsi="Arial"/>
          <w:b/>
          <w:color w:val="000000"/>
          <w:sz w:val="18"/>
        </w:rPr>
        <w:t>Source:</w:t>
      </w:r>
      <w:r>
        <w:rPr>
          <w:rFonts w:ascii="Arial" w:hAnsi="Arial"/>
          <w:color w:val="000000"/>
          <w:sz w:val="18"/>
        </w:rPr>
        <w:t xml:space="preserve"> Kultivate framework.</w:t>
      </w:r>
    </w:p>
    <w:p>
      <w:r>
        <w:rPr>
          <w:rFonts w:ascii="Arial" w:hAnsi="Arial"/>
          <w:b/>
          <w:color w:val="000000"/>
          <w:sz w:val="18"/>
        </w:rPr>
        <w:t>Modul yang didukung:</w:t>
      </w:r>
      <w:r>
        <w:rPr>
          <w:rFonts w:ascii="Arial" w:hAnsi="Arial"/>
          <w:color w:val="000000"/>
          <w:sz w:val="18"/>
        </w:rPr>
        <w:t xml:space="preserve"> Bab 2</w:t>
      </w:r>
    </w:p>
    <w:p>
      <w:pPr>
        <w:pStyle w:val="Heading2"/>
        <w:keepNext/>
      </w:pPr>
      <w:r>
        <w:t>Slide 06 Bukti menuju peluang bisnis</w:t>
      </w:r>
    </w:p>
    <w:p>
      <w:pPr>
        <w:keepNext/>
      </w:pPr>
      <w:r>
        <w:rPr>
          <w:rFonts w:ascii="Arial" w:hAnsi="Arial"/>
          <w:b/>
          <w:color w:val="000000"/>
          <w:sz w:val="20"/>
        </w:rPr>
        <w:t>Purpose:</w:t>
      </w:r>
      <w:r>
        <w:rPr>
          <w:rFonts w:ascii="Arial" w:hAnsi="Arial"/>
          <w:color w:val="000000"/>
          <w:sz w:val="20"/>
        </w:rPr>
        <w:t xml:space="preserve"> Memisahkan sinyal dari proses kualifikasi bisnis.</w:t>
      </w:r>
    </w:p>
    <w:p>
      <w:pPr>
        <w:keepNext/>
      </w:pPr>
      <w:r>
        <w:rPr>
          <w:rFonts w:ascii="Arial" w:hAnsi="Arial"/>
          <w:b/>
          <w:color w:val="000000"/>
          <w:sz w:val="20"/>
        </w:rPr>
        <w:t>On-slide content:</w:t>
      </w:r>
      <w:r>
        <w:rPr>
          <w:rFonts w:ascii="Arial" w:hAnsi="Arial"/>
          <w:color w:val="000000"/>
          <w:sz w:val="20"/>
        </w:rPr>
        <w:t xml:space="preserve"> Visibility / Kunjungan relevan / Inquiry / Qualified opportunity / Setiap perpindahan perlu bukti / Peluang sesuai belum berarti penjualan</w:t>
      </w:r>
    </w:p>
    <w:p>
      <w:pPr>
        <w:keepNext/>
      </w:pPr>
      <w:r>
        <w:rPr>
          <w:rFonts w:ascii="Arial" w:hAnsi="Arial"/>
          <w:b/>
          <w:color w:val="000000"/>
          <w:sz w:val="20"/>
        </w:rPr>
        <w:t>Suggested visual:</w:t>
      </w:r>
      <w:r>
        <w:rPr>
          <w:rFonts w:ascii="Arial" w:hAnsi="Arial"/>
          <w:color w:val="000000"/>
          <w:sz w:val="20"/>
        </w:rPr>
        <w:t xml:space="preserve"> Alur empat tahap. Di bawah setiap tahap terdapat bukti yang diperiksa: kemunculan, konteks kebutuhan, pesan diterima, kecocokan diperiksa.</w:t>
      </w:r>
    </w:p>
    <w:p>
      <w:pPr>
        <w:keepNext/>
      </w:pPr>
      <w:r>
        <w:rPr>
          <w:rFonts w:ascii="Arial" w:hAnsi="Arial"/>
          <w:b/>
          <w:color w:val="000000"/>
          <w:sz w:val="18"/>
        </w:rPr>
        <w:t>Source:</w:t>
      </w:r>
      <w:r>
        <w:rPr>
          <w:rFonts w:ascii="Arial" w:hAnsi="Arial"/>
          <w:color w:val="000000"/>
          <w:sz w:val="18"/>
        </w:rPr>
        <w:t xml:space="preserve"> S2 untuk impressions/clicks; kualifikasi dan urutan bukti merupakan Kultivate framework.</w:t>
      </w:r>
    </w:p>
    <w:p>
      <w:r>
        <w:rPr>
          <w:rFonts w:ascii="Arial" w:hAnsi="Arial"/>
          <w:b/>
          <w:color w:val="000000"/>
          <w:sz w:val="18"/>
        </w:rPr>
        <w:t>Modul yang didukung:</w:t>
      </w:r>
      <w:r>
        <w:rPr>
          <w:rFonts w:ascii="Arial" w:hAnsi="Arial"/>
          <w:color w:val="000000"/>
          <w:sz w:val="18"/>
        </w:rPr>
        <w:t xml:space="preserve"> Bab 3</w:t>
      </w:r>
    </w:p>
    <w:p>
      <w:pPr>
        <w:pStyle w:val="Heading2"/>
        <w:keepNext/>
      </w:pPr>
      <w:r>
        <w:t>Slide 07 Klik kontak belum membuktikan inquiry</w:t>
      </w:r>
    </w:p>
    <w:p>
      <w:pPr>
        <w:keepNext/>
      </w:pPr>
      <w:r>
        <w:rPr>
          <w:rFonts w:ascii="Arial" w:hAnsi="Arial"/>
          <w:b/>
          <w:color w:val="000000"/>
          <w:sz w:val="20"/>
        </w:rPr>
        <w:t>Purpose:</w:t>
      </w:r>
      <w:r>
        <w:rPr>
          <w:rFonts w:ascii="Arial" w:hAnsi="Arial"/>
          <w:color w:val="000000"/>
          <w:sz w:val="20"/>
        </w:rPr>
        <w:t xml:space="preserve"> Menjelaskan mengapa event digital perlu dibedakan dari hasil bisnis.</w:t>
      </w:r>
    </w:p>
    <w:p>
      <w:pPr>
        <w:keepNext/>
      </w:pPr>
      <w:r>
        <w:rPr>
          <w:rFonts w:ascii="Arial" w:hAnsi="Arial"/>
          <w:b/>
          <w:color w:val="000000"/>
          <w:sz w:val="20"/>
        </w:rPr>
        <w:t>On-slide content:</w:t>
      </w:r>
      <w:r>
        <w:rPr>
          <w:rFonts w:ascii="Arial" w:hAnsi="Arial"/>
          <w:color w:val="000000"/>
          <w:sz w:val="20"/>
        </w:rPr>
        <w:t xml:space="preserve"> Klik tombol kontak / Pesan benar-benar diterima / Kebutuhan diperiksa tim / Key event mencatat tindakan penting, bukan otomatis peluang yang sesuai</w:t>
      </w:r>
    </w:p>
    <w:p>
      <w:pPr>
        <w:keepNext/>
      </w:pPr>
      <w:r>
        <w:rPr>
          <w:rFonts w:ascii="Arial" w:hAnsi="Arial"/>
          <w:b/>
          <w:color w:val="000000"/>
          <w:sz w:val="20"/>
        </w:rPr>
        <w:t>Suggested visual:</w:t>
      </w:r>
      <w:r>
        <w:rPr>
          <w:rFonts w:ascii="Arial" w:hAnsi="Arial"/>
          <w:color w:val="000000"/>
          <w:sz w:val="20"/>
        </w:rPr>
        <w:t xml:space="preserve"> Urutan tiga tindakan dengan celah yang menandai pemeriksaan. Label contoh ilustratif.</w:t>
      </w:r>
    </w:p>
    <w:p>
      <w:pPr>
        <w:keepNext/>
      </w:pPr>
      <w:r>
        <w:rPr>
          <w:rFonts w:ascii="Arial" w:hAnsi="Arial"/>
          <w:b/>
          <w:color w:val="000000"/>
          <w:sz w:val="18"/>
        </w:rPr>
        <w:t>Source:</w:t>
      </w:r>
      <w:r>
        <w:rPr>
          <w:rFonts w:ascii="Arial" w:hAnsi="Arial"/>
          <w:color w:val="000000"/>
          <w:sz w:val="18"/>
        </w:rPr>
        <w:t xml:space="preserve"> S3 untuk definisi key event. Penerapan tombol kontak merupakan ilustrasi Kultivate.</w:t>
      </w:r>
    </w:p>
    <w:p>
      <w:r>
        <w:rPr>
          <w:rFonts w:ascii="Arial" w:hAnsi="Arial"/>
          <w:b/>
          <w:color w:val="000000"/>
          <w:sz w:val="18"/>
        </w:rPr>
        <w:t>Modul yang didukung:</w:t>
      </w:r>
      <w:r>
        <w:rPr>
          <w:rFonts w:ascii="Arial" w:hAnsi="Arial"/>
          <w:color w:val="000000"/>
          <w:sz w:val="18"/>
        </w:rPr>
        <w:t xml:space="preserve"> Bab 3</w:t>
      </w:r>
    </w:p>
    <w:p>
      <w:pPr>
        <w:pStyle w:val="Heading2"/>
        <w:keepNext/>
      </w:pPr>
      <w:r>
        <w:t>Slide 08 Contoh perawatan AC kantor</w:t>
      </w:r>
    </w:p>
    <w:p>
      <w:pPr>
        <w:keepNext/>
      </w:pPr>
      <w:r>
        <w:rPr>
          <w:rFonts w:ascii="Arial" w:hAnsi="Arial"/>
          <w:b/>
          <w:color w:val="000000"/>
          <w:sz w:val="20"/>
        </w:rPr>
        <w:t>Purpose:</w:t>
      </w:r>
      <w:r>
        <w:rPr>
          <w:rFonts w:ascii="Arial" w:hAnsi="Arial"/>
          <w:color w:val="000000"/>
          <w:sz w:val="20"/>
        </w:rPr>
        <w:t xml:space="preserve"> Membuat Discover dan Learn konkret dalam satu skenario B2B.</w:t>
      </w:r>
    </w:p>
    <w:p>
      <w:pPr>
        <w:keepNext/>
      </w:pPr>
      <w:r>
        <w:rPr>
          <w:rFonts w:ascii="Arial" w:hAnsi="Arial"/>
          <w:b/>
          <w:color w:val="000000"/>
          <w:sz w:val="20"/>
        </w:rPr>
        <w:t>On-slide content:</w:t>
      </w:r>
      <w:r>
        <w:rPr>
          <w:rFonts w:ascii="Arial" w:hAnsi="Arial"/>
          <w:color w:val="000000"/>
          <w:sz w:val="20"/>
        </w:rPr>
        <w:t xml:space="preserve"> Discover: AC kantor sering bermasalah / Perlu memahami masalah / Learn: perawatan berkala mencakup apa / Perlu memahami lingkup layanan / Contoh hipotetis, bukan keyword hasil riset</w:t>
      </w:r>
    </w:p>
    <w:p>
      <w:pPr>
        <w:keepNext/>
      </w:pPr>
      <w:r>
        <w:rPr>
          <w:rFonts w:ascii="Arial" w:hAnsi="Arial"/>
          <w:b/>
          <w:color w:val="000000"/>
          <w:sz w:val="20"/>
        </w:rPr>
        <w:t>Suggested visual:</w:t>
      </w:r>
      <w:r>
        <w:rPr>
          <w:rFonts w:ascii="Arial" w:hAnsi="Arial"/>
          <w:color w:val="000000"/>
          <w:sz w:val="20"/>
        </w:rPr>
        <w:t xml:space="preserve"> Dua langkah besar bernomor dengan pencarian di atas dan kebutuhan informasi di bawah. Tidak menyerupai hasil Google nyata.</w:t>
      </w:r>
    </w:p>
    <w:p>
      <w:pPr>
        <w:keepNext/>
      </w:pPr>
      <w:r>
        <w:rPr>
          <w:rFonts w:ascii="Arial" w:hAnsi="Arial"/>
          <w:b/>
          <w:color w:val="000000"/>
          <w:sz w:val="18"/>
        </w:rPr>
        <w:t>Source:</w:t>
      </w:r>
      <w:r>
        <w:rPr>
          <w:rFonts w:ascii="Arial" w:hAnsi="Arial"/>
          <w:color w:val="000000"/>
          <w:sz w:val="18"/>
        </w:rPr>
        <w:t xml:space="preserve"> Contoh hipotetis Kultivate. Tidak memakai data atau nama klien.</w:t>
      </w:r>
    </w:p>
    <w:p>
      <w:r>
        <w:rPr>
          <w:rFonts w:ascii="Arial" w:hAnsi="Arial"/>
          <w:b/>
          <w:color w:val="000000"/>
          <w:sz w:val="18"/>
        </w:rPr>
        <w:t>Modul yang didukung:</w:t>
      </w:r>
      <w:r>
        <w:rPr>
          <w:rFonts w:ascii="Arial" w:hAnsi="Arial"/>
          <w:color w:val="000000"/>
          <w:sz w:val="18"/>
        </w:rPr>
        <w:t xml:space="preserve"> Bab 4</w:t>
      </w:r>
    </w:p>
    <w:p>
      <w:pPr>
        <w:pStyle w:val="Heading2"/>
        <w:keepNext/>
      </w:pPr>
      <w:r>
        <w:t>Slide 09 Kecocokan diperiksa sebelum menjadi peluang</w:t>
      </w:r>
    </w:p>
    <w:p>
      <w:pPr>
        <w:keepNext/>
      </w:pPr>
      <w:r>
        <w:rPr>
          <w:rFonts w:ascii="Arial" w:hAnsi="Arial"/>
          <w:b/>
          <w:color w:val="000000"/>
          <w:sz w:val="20"/>
        </w:rPr>
        <w:t>Purpose:</w:t>
      </w:r>
      <w:r>
        <w:rPr>
          <w:rFonts w:ascii="Arial" w:hAnsi="Arial"/>
          <w:color w:val="000000"/>
          <w:sz w:val="20"/>
        </w:rPr>
        <w:t xml:space="preserve"> Menyelesaikan contoh dengan Compare/Validate dan Act.</w:t>
      </w:r>
    </w:p>
    <w:p>
      <w:pPr>
        <w:keepNext/>
      </w:pPr>
      <w:r>
        <w:rPr>
          <w:rFonts w:ascii="Arial" w:hAnsi="Arial"/>
          <w:b/>
          <w:color w:val="000000"/>
          <w:sz w:val="20"/>
        </w:rPr>
        <w:t>On-slide content:</w:t>
      </w:r>
      <w:r>
        <w:rPr>
          <w:rFonts w:ascii="Arial" w:hAnsi="Arial"/>
          <w:color w:val="000000"/>
          <w:sz w:val="20"/>
        </w:rPr>
        <w:t xml:space="preserve"> Compare/Validate: area layanan, cakupan, bukti relevan / Act: kirim kebutuhan, pahami tindak lanjut / Permintaan masuk masih perlu diperiksa kecocokannya / Contoh hipotetis</w:t>
      </w:r>
    </w:p>
    <w:p>
      <w:pPr>
        <w:keepNext/>
      </w:pPr>
      <w:r>
        <w:rPr>
          <w:rFonts w:ascii="Arial" w:hAnsi="Arial"/>
          <w:b/>
          <w:color w:val="000000"/>
          <w:sz w:val="20"/>
        </w:rPr>
        <w:t>Suggested visual:</w:t>
      </w:r>
      <w:r>
        <w:rPr>
          <w:rFonts w:ascii="Arial" w:hAnsi="Arial"/>
          <w:color w:val="000000"/>
          <w:sz w:val="20"/>
        </w:rPr>
        <w:t xml:space="preserve"> Dua bagian berurutan lalu satu kesimpulan pendek. Struktur melanjutkan contoh slide 8.</w:t>
      </w:r>
    </w:p>
    <w:p>
      <w:pPr>
        <w:keepNext/>
      </w:pPr>
      <w:r>
        <w:rPr>
          <w:rFonts w:ascii="Arial" w:hAnsi="Arial"/>
          <w:b/>
          <w:color w:val="000000"/>
          <w:sz w:val="18"/>
        </w:rPr>
        <w:t>Source:</w:t>
      </w:r>
      <w:r>
        <w:rPr>
          <w:rFonts w:ascii="Arial" w:hAnsi="Arial"/>
          <w:color w:val="000000"/>
          <w:sz w:val="18"/>
        </w:rPr>
        <w:t xml:space="preserve"> Contoh hipotetis Kultivate.</w:t>
      </w:r>
    </w:p>
    <w:p>
      <w:r>
        <w:rPr>
          <w:rFonts w:ascii="Arial" w:hAnsi="Arial"/>
          <w:b/>
          <w:color w:val="000000"/>
          <w:sz w:val="18"/>
        </w:rPr>
        <w:t>Modul yang didukung:</w:t>
      </w:r>
      <w:r>
        <w:rPr>
          <w:rFonts w:ascii="Arial" w:hAnsi="Arial"/>
          <w:color w:val="000000"/>
          <w:sz w:val="18"/>
        </w:rPr>
        <w:t xml:space="preserve"> Bab 4</w:t>
      </w:r>
    </w:p>
    <w:p>
      <w:pPr>
        <w:pStyle w:val="Heading2"/>
        <w:keepNext/>
      </w:pPr>
      <w:r>
        <w:t>Slide 10 Observasi dan hipotesis</w:t>
      </w:r>
    </w:p>
    <w:p>
      <w:pPr>
        <w:keepNext/>
      </w:pPr>
      <w:r>
        <w:rPr>
          <w:rFonts w:ascii="Arial" w:hAnsi="Arial"/>
          <w:b/>
          <w:color w:val="000000"/>
          <w:sz w:val="20"/>
        </w:rPr>
        <w:t>Purpose:</w:t>
      </w:r>
      <w:r>
        <w:rPr>
          <w:rFonts w:ascii="Arial" w:hAnsi="Arial"/>
          <w:color w:val="000000"/>
          <w:sz w:val="20"/>
        </w:rPr>
        <w:t xml:space="preserve"> Menunjukkan cara mengisi gap worksheet tanpa mengarang diagnosis.</w:t>
      </w:r>
    </w:p>
    <w:p>
      <w:pPr>
        <w:keepNext/>
      </w:pPr>
      <w:r>
        <w:rPr>
          <w:rFonts w:ascii="Arial" w:hAnsi="Arial"/>
          <w:b/>
          <w:color w:val="000000"/>
          <w:sz w:val="20"/>
        </w:rPr>
        <w:t>On-slide content:</w:t>
      </w:r>
      <w:r>
        <w:rPr>
          <w:rFonts w:ascii="Arial" w:hAnsi="Arial"/>
          <w:color w:val="000000"/>
          <w:sz w:val="20"/>
        </w:rPr>
        <w:t xml:space="preserve"> Observasi: area layanan tidak tercantum di halaman / Hipotesis: calon pembeli ragu lalu batal menghubungi / Bukti berikutnya: periksa pertanyaan lokasi dalam inquiry / Contoh hipotetis</w:t>
      </w:r>
    </w:p>
    <w:p>
      <w:pPr>
        <w:keepNext/>
      </w:pPr>
      <w:r>
        <w:rPr>
          <w:rFonts w:ascii="Arial" w:hAnsi="Arial"/>
          <w:b/>
          <w:color w:val="000000"/>
          <w:sz w:val="20"/>
        </w:rPr>
        <w:t>Suggested visual:</w:t>
      </w:r>
      <w:r>
        <w:rPr>
          <w:rFonts w:ascii="Arial" w:hAnsi="Arial"/>
          <w:color w:val="000000"/>
          <w:sz w:val="20"/>
        </w:rPr>
        <w:t xml:space="preserve"> Tiga baris besar dengan label yang jelas dan garis pemisah. Hubungan observasi, dugaan, pemeriksaan terlihat.</w:t>
      </w:r>
    </w:p>
    <w:p>
      <w:pPr>
        <w:keepNext/>
      </w:pPr>
      <w:r>
        <w:rPr>
          <w:rFonts w:ascii="Arial" w:hAnsi="Arial"/>
          <w:b/>
          <w:color w:val="000000"/>
          <w:sz w:val="18"/>
        </w:rPr>
        <w:t>Source:</w:t>
      </w:r>
      <w:r>
        <w:rPr>
          <w:rFonts w:ascii="Arial" w:hAnsi="Arial"/>
          <w:color w:val="000000"/>
          <w:sz w:val="18"/>
        </w:rPr>
        <w:t xml:space="preserve"> Penerapan hypothetical worked example Kultivate.</w:t>
      </w:r>
    </w:p>
    <w:p>
      <w:r>
        <w:rPr>
          <w:rFonts w:ascii="Arial" w:hAnsi="Arial"/>
          <w:b/>
          <w:color w:val="000000"/>
          <w:sz w:val="18"/>
        </w:rPr>
        <w:t>Modul yang didukung:</w:t>
      </w:r>
      <w:r>
        <w:rPr>
          <w:rFonts w:ascii="Arial" w:hAnsi="Arial"/>
          <w:color w:val="000000"/>
          <w:sz w:val="18"/>
        </w:rPr>
        <w:t xml:space="preserve"> Bab 4</w:t>
      </w:r>
    </w:p>
    <w:p>
      <w:pPr>
        <w:pStyle w:val="Heading2"/>
        <w:keepNext/>
      </w:pPr>
      <w:r>
        <w:t>Slide 11 Peta awal untuk layanan Anda</w:t>
      </w:r>
    </w:p>
    <w:p>
      <w:pPr>
        <w:keepNext/>
      </w:pPr>
      <w:r>
        <w:rPr>
          <w:rFonts w:ascii="Arial" w:hAnsi="Arial"/>
          <w:b/>
          <w:color w:val="000000"/>
          <w:sz w:val="20"/>
        </w:rPr>
        <w:t>Purpose:</w:t>
      </w:r>
      <w:r>
        <w:rPr>
          <w:rFonts w:ascii="Arial" w:hAnsi="Arial"/>
          <w:color w:val="000000"/>
          <w:sz w:val="20"/>
        </w:rPr>
        <w:t xml:space="preserve"> Menghubungkan lesson dengan worksheet dan batas tindakan.</w:t>
      </w:r>
    </w:p>
    <w:p>
      <w:pPr>
        <w:keepNext/>
      </w:pPr>
      <w:r>
        <w:rPr>
          <w:rFonts w:ascii="Arial" w:hAnsi="Arial"/>
          <w:b/>
          <w:color w:val="000000"/>
          <w:sz w:val="20"/>
        </w:rPr>
        <w:t>On-slide content:</w:t>
      </w:r>
      <w:r>
        <w:rPr>
          <w:rFonts w:ascii="Arial" w:hAnsi="Arial"/>
          <w:color w:val="000000"/>
          <w:sz w:val="20"/>
        </w:rPr>
        <w:t xml:space="preserve"> Pilih satu layanan / Jawab empat pertanyaan pembeli / Catat satu gap atau unknown / Tentukan bukti berikutnya / Belum tahu perilaku search? Periksa dahulu. / Inquiry relevan terlambat ditangani? Periksa tindak lanjut.</w:t>
      </w:r>
    </w:p>
    <w:p>
      <w:pPr>
        <w:keepNext/>
      </w:pPr>
      <w:r>
        <w:rPr>
          <w:rFonts w:ascii="Arial" w:hAnsi="Arial"/>
          <w:b/>
          <w:color w:val="000000"/>
          <w:sz w:val="20"/>
        </w:rPr>
        <w:t>Suggested visual:</w:t>
      </w:r>
      <w:r>
        <w:rPr>
          <w:rFonts w:ascii="Arial" w:hAnsi="Arial"/>
          <w:color w:val="000000"/>
          <w:sz w:val="20"/>
        </w:rPr>
        <w:t xml:space="preserve"> Alur isian di sisi kiri, dua kondisi keputusan di sisi kanan. Resource disebut dengan nama yang sama.</w:t>
      </w:r>
    </w:p>
    <w:p>
      <w:pPr>
        <w:keepNext/>
      </w:pPr>
      <w:r>
        <w:rPr>
          <w:rFonts w:ascii="Arial" w:hAnsi="Arial"/>
          <w:b/>
          <w:color w:val="000000"/>
          <w:sz w:val="18"/>
        </w:rPr>
        <w:t>Source:</w:t>
      </w:r>
      <w:r>
        <w:rPr>
          <w:rFonts w:ascii="Arial" w:hAnsi="Arial"/>
          <w:color w:val="000000"/>
          <w:sz w:val="18"/>
        </w:rPr>
        <w:t xml:space="preserve"> Search-to-Sales Mapping Worksheet bagian C01L01; Kultivate decision framework.</w:t>
      </w:r>
    </w:p>
    <w:p>
      <w:r>
        <w:rPr>
          <w:rFonts w:ascii="Arial" w:hAnsi="Arial"/>
          <w:b/>
          <w:color w:val="000000"/>
          <w:sz w:val="18"/>
        </w:rPr>
        <w:t>Modul yang didukung:</w:t>
      </w:r>
      <w:r>
        <w:rPr>
          <w:rFonts w:ascii="Arial" w:hAnsi="Arial"/>
          <w:color w:val="000000"/>
          <w:sz w:val="18"/>
        </w:rPr>
        <w:t xml:space="preserve"> Bab 4 dan Worksheet</w:t>
      </w:r>
    </w:p>
    <w:p>
      <w:pPr>
        <w:pStyle w:val="Heading2"/>
        <w:keepNext/>
      </w:pPr>
      <w:r>
        <w:t>Slide 12 Search dinilai lewat keputusan yang dibantunya</w:t>
      </w:r>
    </w:p>
    <w:p>
      <w:pPr>
        <w:keepNext/>
      </w:pPr>
      <w:r>
        <w:rPr>
          <w:rFonts w:ascii="Arial" w:hAnsi="Arial"/>
          <w:b/>
          <w:color w:val="000000"/>
          <w:sz w:val="20"/>
        </w:rPr>
        <w:t>Purpose:</w:t>
      </w:r>
      <w:r>
        <w:rPr>
          <w:rFonts w:ascii="Arial" w:hAnsi="Arial"/>
          <w:color w:val="000000"/>
          <w:sz w:val="20"/>
        </w:rPr>
        <w:t xml:space="preserve"> Menutup dengan satu takeaway dan jalur belajar berikutnya.</w:t>
      </w:r>
    </w:p>
    <w:p>
      <w:pPr>
        <w:keepNext/>
      </w:pPr>
      <w:r>
        <w:rPr>
          <w:rFonts w:ascii="Arial" w:hAnsi="Arial"/>
          <w:b/>
          <w:color w:val="000000"/>
          <w:sz w:val="20"/>
        </w:rPr>
        <w:t>On-slide content:</w:t>
      </w:r>
      <w:r>
        <w:rPr>
          <w:rFonts w:ascii="Arial" w:hAnsi="Arial"/>
          <w:color w:val="000000"/>
          <w:sz w:val="20"/>
        </w:rPr>
        <w:t xml:space="preserve"> Periksa bukti menuju inquiry yang sesuai. / Traffic saja belum membuktikan peluang bisnis. / Berikutnya: Lesson 02 / Map Customer Demand Before Choosing Keywords / Worksheet C01L01 bersifat opsional</w:t>
      </w:r>
    </w:p>
    <w:p>
      <w:pPr>
        <w:keepNext/>
      </w:pPr>
      <w:r>
        <w:rPr>
          <w:rFonts w:ascii="Arial" w:hAnsi="Arial"/>
          <w:b/>
          <w:color w:val="000000"/>
          <w:sz w:val="20"/>
        </w:rPr>
        <w:t>Suggested visual:</w:t>
      </w:r>
      <w:r>
        <w:rPr>
          <w:rFonts w:ascii="Arial" w:hAnsi="Arial"/>
          <w:color w:val="000000"/>
          <w:sz w:val="20"/>
        </w:rPr>
        <w:t xml:space="preserve"> Takeaway besar dengan next lesson yang lebih kecil. Tanpa CTA konsultasi utama.</w:t>
      </w:r>
    </w:p>
    <w:p>
      <w:pPr>
        <w:keepNext/>
      </w:pPr>
      <w:r>
        <w:rPr>
          <w:rFonts w:ascii="Arial" w:hAnsi="Arial"/>
          <w:b/>
          <w:color w:val="000000"/>
          <w:sz w:val="18"/>
        </w:rPr>
        <w:t>Source:</w:t>
      </w:r>
      <w:r>
        <w:rPr>
          <w:rFonts w:ascii="Arial" w:hAnsi="Arial"/>
          <w:color w:val="000000"/>
          <w:sz w:val="18"/>
        </w:rPr>
        <w:t xml:space="preserve"> Sintesis Kultivate, sesuai CTA kurikulum untuk lesson awal.</w:t>
      </w:r>
    </w:p>
    <w:p>
      <w:r>
        <w:rPr>
          <w:rFonts w:ascii="Arial" w:hAnsi="Arial"/>
          <w:b/>
          <w:color w:val="000000"/>
          <w:sz w:val="18"/>
        </w:rPr>
        <w:t>Modul yang didukung:</w:t>
      </w:r>
      <w:r>
        <w:rPr>
          <w:rFonts w:ascii="Arial" w:hAnsi="Arial"/>
          <w:color w:val="000000"/>
          <w:sz w:val="18"/>
        </w:rPr>
        <w:t xml:space="preserve"> Bab 4 bagian penutup</w:t>
      </w:r>
    </w:p>
    <w:p>
      <w:r/>
    </w:p>
    <w:p>
      <w:pPr>
        <w:pStyle w:val="Heading1"/>
      </w:pPr>
      <w:r>
        <w:t>Research dan claim log</w:t>
      </w:r>
    </w:p>
    <w:p>
      <w:r>
        <w:rPr>
          <w:rFonts w:ascii="Arial" w:hAnsi="Arial"/>
          <w:color w:val="000000"/>
        </w:rPr>
        <w:t>Tanggal pemeriksaan web: 14 September 2026. Klaim fakta dibuat terbatas pada isi sumber. Interpretasi dan rekomendasi tidak diperlakukan sebagai fakta industri.</w:t>
      </w:r>
    </w:p>
    <w:p>
      <w:pPr>
        <w:keepNext/>
        <w:spacing w:after="60"/>
      </w:pPr>
      <w:hyperlink r:id="rId11">
        <w:r>
          <w:rPr>
            <w:color w:val="174F86"/>
            <w:sz w:val="20"/>
          </w:rPr>
          <w:t>S1  Google Search Central — SEO Starter Guide</w:t>
        </w:r>
      </w:hyperlink>
    </w:p>
    <w:p>
      <w:r>
        <w:rPr>
          <w:rFonts w:ascii="Arial" w:hAnsi="Arial"/>
          <w:color w:val="000000"/>
          <w:sz w:val="18"/>
        </w:rPr>
        <w:t>Diperbarui 10 Desember 2025. Definisi SEO, kegunaan konten, dan batas jaminan ranking. Dipakai di Bab 1 dan 4.</w:t>
      </w:r>
    </w:p>
    <w:p>
      <w:pPr>
        <w:keepNext/>
        <w:spacing w:after="60"/>
      </w:pPr>
      <w:hyperlink r:id="rId12">
        <w:r>
          <w:rPr>
            <w:color w:val="174F86"/>
            <w:sz w:val="20"/>
          </w:rPr>
          <w:t>S2  Google Search Console Help — What are impressions position and clicks</w:t>
        </w:r>
      </w:hyperlink>
    </w:p>
    <w:p>
      <w:r>
        <w:rPr>
          <w:rFonts w:ascii="Arial" w:hAnsi="Arial"/>
          <w:color w:val="000000"/>
          <w:sz w:val="18"/>
        </w:rPr>
        <w:t>Tanggal pembaruan tidak ditampilkan. Definisi impressions dan clicks bergantung pada jenis hasil. Dipakai di Bab 3.</w:t>
      </w:r>
    </w:p>
    <w:p>
      <w:pPr>
        <w:keepNext/>
        <w:spacing w:after="60"/>
      </w:pPr>
      <w:hyperlink r:id="rId13">
        <w:r>
          <w:rPr>
            <w:color w:val="174F86"/>
            <w:sz w:val="20"/>
          </w:rPr>
          <w:t>S3  Google Analytics Help — About key events</w:t>
        </w:r>
      </w:hyperlink>
    </w:p>
    <w:p>
      <w:r>
        <w:rPr>
          <w:rFonts w:ascii="Arial" w:hAnsi="Arial"/>
          <w:color w:val="000000"/>
          <w:sz w:val="18"/>
        </w:rPr>
        <w:t>Tanggal pembaruan tidak ditampilkan. Key event merekam tindakan yang dianggap penting bagi bisnis. Label ini tidak otomatis menilai kelayakan calon pembeli. Dipakai di Bab 3.</w:t>
      </w:r>
    </w:p>
    <w:p>
      <w:pPr>
        <w:keepNext/>
        <w:spacing w:after="60"/>
      </w:pPr>
      <w:hyperlink r:id="rId14">
        <w:r>
          <w:rPr>
            <w:color w:val="174F86"/>
            <w:sz w:val="20"/>
          </w:rPr>
          <w:t>S4  Think with Google — Decoding Decisions Making sense of the messy middle</w:t>
        </w:r>
      </w:hyperlink>
    </w:p>
    <w:p>
      <w:r>
        <w:rPr>
          <w:rFonts w:ascii="Arial" w:hAnsi="Arial"/>
          <w:color w:val="000000"/>
          <w:sz w:val="18"/>
        </w:rPr>
        <w:t>Edisi Local Results Netherlands, halaman PDF 3, 5–6. Tanggal publikasi tidak tercantum. Menjelaskan eksplorasi dan evaluasi yang berulang. Penelitian konsumen ini bukan validasi langsung atas seluruh proses pembelian B2B Indonesia. Dipakai sebagai batas model di Bab 2.</w:t>
      </w:r>
    </w:p>
    <w:p>
      <w:pPr>
        <w:keepNext/>
        <w:spacing w:after="60"/>
      </w:pPr>
      <w:hyperlink r:id="rId15">
        <w:r>
          <w:rPr>
            <w:color w:val="174F86"/>
            <w:sz w:val="20"/>
          </w:rPr>
          <w:t>T1  Acquisition.com — Improvise</w:t>
        </w:r>
      </w:hyperlink>
    </w:p>
    <w:p>
      <w:r>
        <w:rPr>
          <w:rFonts w:ascii="Arial" w:hAnsi="Arial"/>
          <w:color w:val="000000"/>
          <w:sz w:val="18"/>
        </w:rPr>
        <w:t>Struktur halaman menunjukkan progression per tahap, resources, dan jalur personalized roadmap. Rujukan struktur pengajaran, bukan sumber fakta SEO atau klaim efektivitas Kultivate.</w:t>
      </w:r>
    </w:p>
    <w:p>
      <w:pPr>
        <w:keepNext/>
        <w:spacing w:after="60"/>
      </w:pPr>
      <w:hyperlink r:id="rId16">
        <w:r>
          <w:rPr>
            <w:color w:val="174F86"/>
            <w:sz w:val="20"/>
          </w:rPr>
          <w:t>T2  Neil Patel — SEO Unlocked</w:t>
        </w:r>
      </w:hyperlink>
    </w:p>
    <w:p>
      <w:r>
        <w:rPr>
          <w:rFonts w:ascii="Arial" w:hAnsi="Arial"/>
          <w:color w:val="000000"/>
          <w:sz w:val="18"/>
        </w:rPr>
        <w:t>Halaman menampilkan phase, week, lesson, itinerary, worksheet, serta layanan. Rujukan hubungan kurikulum dan aplikasi, tanpa meniru copy atau persona.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540"/>
      </w:tblGrid>
      <w:tr>
        <w:trPr>
          <w:cantSplit/>
          <w:tblHeader/>
        </w:trPr>
        <w:tc>
          <w:tcPr>
            <w:tcW w:type="dxa" w:w="1984"/>
            <w:vAlign w:val="center"/>
            <w:shd w:fill="273244"/>
            <w:tcMar>
              <w:top w:w="95" w:type="dxa"/>
              <w:left w:w="95" w:type="dxa"/>
              <w:bottom w:w="95" w:type="dxa"/>
              <w:right w:w="95" w:type="dxa"/>
            </w:tcMar>
          </w:tcPr>
          <w:p>
            <w:pPr>
              <w:spacing w:after="20" w:line="264" w:lineRule="auto"/>
            </w:pPr>
            <w:r>
              <w:rPr>
                <w:rFonts w:ascii="Arial" w:hAnsi="Arial"/>
                <w:b/>
                <w:color w:val="FFFFFF"/>
                <w:sz w:val="19"/>
              </w:rPr>
              <w:t>Jenis</w:t>
            </w:r>
          </w:p>
        </w:tc>
        <w:tc>
          <w:tcPr>
            <w:tcW w:type="dxa" w:w="7540"/>
            <w:vAlign w:val="center"/>
            <w:shd w:fill="273244"/>
            <w:tcMar>
              <w:top w:w="95" w:type="dxa"/>
              <w:left w:w="95" w:type="dxa"/>
              <w:bottom w:w="95" w:type="dxa"/>
              <w:right w:w="95" w:type="dxa"/>
            </w:tcMar>
          </w:tcPr>
          <w:p>
            <w:pPr>
              <w:spacing w:after="20" w:line="264" w:lineRule="auto"/>
            </w:pPr>
            <w:r>
              <w:rPr>
                <w:rFonts w:ascii="Arial" w:hAnsi="Arial"/>
                <w:b/>
                <w:color w:val="FFFFFF"/>
                <w:sz w:val="19"/>
              </w:rPr>
              <w:t>Pernyataan dan batas pemakaian</w:t>
            </w:r>
          </w:p>
        </w:tc>
      </w:tr>
      <w:tr>
        <w:trPr>
          <w:cantSplit/>
        </w:trPr>
        <w:tc>
          <w:tcPr>
            <w:tcW w:type="dxa" w:w="1984"/>
            <w:vAlign w:val="center"/>
            <w:shd w:fill="F3F5F7"/>
            <w:tcMar>
              <w:top w:w="95" w:type="dxa"/>
              <w:left w:w="95" w:type="dxa"/>
              <w:bottom w:w="95" w:type="dxa"/>
              <w:right w:w="95" w:type="dxa"/>
            </w:tcMar>
          </w:tcPr>
          <w:p>
            <w:pPr>
              <w:spacing w:after="20" w:line="264" w:lineRule="auto"/>
            </w:pPr>
            <w:r>
              <w:rPr>
                <w:rFonts w:ascii="Arial" w:hAnsi="Arial"/>
                <w:b w:val="0"/>
                <w:color w:val="000000"/>
                <w:sz w:val="19"/>
              </w:rPr>
              <w:t>Fakta sumber</w:t>
            </w:r>
          </w:p>
        </w:tc>
        <w:tc>
          <w:tcPr>
            <w:tcW w:type="dxa" w:w="7540"/>
            <w:vAlign w:val="center"/>
            <w:shd w:fill="F3F5F7"/>
            <w:tcMar>
              <w:top w:w="95" w:type="dxa"/>
              <w:left w:w="95" w:type="dxa"/>
              <w:bottom w:w="95" w:type="dxa"/>
              <w:right w:w="95" w:type="dxa"/>
            </w:tcMar>
          </w:tcPr>
          <w:p>
            <w:pPr>
              <w:spacing w:after="20" w:line="264" w:lineRule="auto"/>
            </w:pPr>
            <w:r>
              <w:rPr>
                <w:rFonts w:ascii="Arial" w:hAnsi="Arial"/>
                <w:b w:val="0"/>
                <w:color w:val="000000"/>
                <w:sz w:val="19"/>
              </w:rPr>
              <w:t>S1: SEO membantu pemahaman dan penemuan konten; tidak menjamin ranking pertama. Tidak digunakan untuk menjanjikan inquiry.</w:t>
            </w:r>
          </w:p>
        </w:tc>
      </w:tr>
      <w:tr>
        <w:trPr>
          <w:cantSplit/>
        </w:trPr>
        <w:tc>
          <w:tcPr>
            <w:tcW w:type="dxa" w:w="1984"/>
            <w:vAlign w:val="center"/>
            <w:shd w:fill="FFFFFF"/>
            <w:tcMar>
              <w:top w:w="95" w:type="dxa"/>
              <w:left w:w="95" w:type="dxa"/>
              <w:bottom w:w="95" w:type="dxa"/>
              <w:right w:w="95" w:type="dxa"/>
            </w:tcMar>
          </w:tcPr>
          <w:p>
            <w:pPr>
              <w:spacing w:after="20" w:line="264" w:lineRule="auto"/>
            </w:pPr>
            <w:r>
              <w:rPr>
                <w:rFonts w:ascii="Arial" w:hAnsi="Arial"/>
                <w:b w:val="0"/>
                <w:color w:val="000000"/>
                <w:sz w:val="19"/>
              </w:rPr>
              <w:t>Fakta sumber</w:t>
            </w:r>
          </w:p>
        </w:tc>
        <w:tc>
          <w:tcPr>
            <w:tcW w:type="dxa" w:w="7540"/>
            <w:vAlign w:val="center"/>
            <w:shd w:fill="FFFFFF"/>
            <w:tcMar>
              <w:top w:w="95" w:type="dxa"/>
              <w:left w:w="95" w:type="dxa"/>
              <w:bottom w:w="95" w:type="dxa"/>
              <w:right w:w="95" w:type="dxa"/>
            </w:tcMar>
          </w:tcPr>
          <w:p>
            <w:pPr>
              <w:spacing w:after="20" w:line="264" w:lineRule="auto"/>
            </w:pPr>
            <w:r>
              <w:rPr>
                <w:rFonts w:ascii="Arial" w:hAnsi="Arial"/>
                <w:b w:val="0"/>
                <w:color w:val="000000"/>
                <w:sz w:val="19"/>
              </w:rPr>
              <w:t>S2: impressions dan clicks berbeda; aturan impressions mengikuti jenis hasil. Tidak dipakai sebagai jumlah pembeli unik.</w:t>
            </w:r>
          </w:p>
        </w:tc>
      </w:tr>
      <w:tr>
        <w:trPr>
          <w:cantSplit/>
        </w:trPr>
        <w:tc>
          <w:tcPr>
            <w:tcW w:type="dxa" w:w="1984"/>
            <w:vAlign w:val="center"/>
            <w:shd w:fill="F3F5F7"/>
            <w:tcMar>
              <w:top w:w="95" w:type="dxa"/>
              <w:left w:w="95" w:type="dxa"/>
              <w:bottom w:w="95" w:type="dxa"/>
              <w:right w:w="95" w:type="dxa"/>
            </w:tcMar>
          </w:tcPr>
          <w:p>
            <w:pPr>
              <w:spacing w:after="20" w:line="264" w:lineRule="auto"/>
            </w:pPr>
            <w:r>
              <w:rPr>
                <w:rFonts w:ascii="Arial" w:hAnsi="Arial"/>
                <w:b w:val="0"/>
                <w:color w:val="000000"/>
                <w:sz w:val="19"/>
              </w:rPr>
              <w:t>Fakta sumber</w:t>
            </w:r>
          </w:p>
        </w:tc>
        <w:tc>
          <w:tcPr>
            <w:tcW w:type="dxa" w:w="7540"/>
            <w:vAlign w:val="center"/>
            <w:shd w:fill="F3F5F7"/>
            <w:tcMar>
              <w:top w:w="95" w:type="dxa"/>
              <w:left w:w="95" w:type="dxa"/>
              <w:bottom w:w="95" w:type="dxa"/>
              <w:right w:w="95" w:type="dxa"/>
            </w:tcMar>
          </w:tcPr>
          <w:p>
            <w:pPr>
              <w:spacing w:after="20" w:line="264" w:lineRule="auto"/>
            </w:pPr>
            <w:r>
              <w:rPr>
                <w:rFonts w:ascii="Arial" w:hAnsi="Arial"/>
                <w:b w:val="0"/>
                <w:color w:val="000000"/>
                <w:sz w:val="19"/>
              </w:rPr>
              <w:t>S3: key event mencatat tindakan penting. Kualitas peluang bukan penilaian otomatis dari label event.</w:t>
            </w:r>
          </w:p>
        </w:tc>
      </w:tr>
      <w:tr>
        <w:trPr>
          <w:cantSplit/>
        </w:trPr>
        <w:tc>
          <w:tcPr>
            <w:tcW w:type="dxa" w:w="1984"/>
            <w:vAlign w:val="center"/>
            <w:shd w:fill="FFFFFF"/>
            <w:tcMar>
              <w:top w:w="95" w:type="dxa"/>
              <w:left w:w="95" w:type="dxa"/>
              <w:bottom w:w="95" w:type="dxa"/>
              <w:right w:w="95" w:type="dxa"/>
            </w:tcMar>
          </w:tcPr>
          <w:p>
            <w:pPr>
              <w:spacing w:after="20" w:line="264" w:lineRule="auto"/>
            </w:pPr>
            <w:r>
              <w:rPr>
                <w:rFonts w:ascii="Arial" w:hAnsi="Arial"/>
                <w:b w:val="0"/>
                <w:color w:val="000000"/>
                <w:sz w:val="19"/>
              </w:rPr>
              <w:t>Fakta dan batas</w:t>
            </w:r>
          </w:p>
        </w:tc>
        <w:tc>
          <w:tcPr>
            <w:tcW w:type="dxa" w:w="7540"/>
            <w:vAlign w:val="center"/>
            <w:shd w:fill="FFFFFF"/>
            <w:tcMar>
              <w:top w:w="95" w:type="dxa"/>
              <w:left w:w="95" w:type="dxa"/>
              <w:bottom w:w="95" w:type="dxa"/>
              <w:right w:w="95" w:type="dxa"/>
            </w:tcMar>
          </w:tcPr>
          <w:p>
            <w:pPr>
              <w:spacing w:after="20" w:line="264" w:lineRule="auto"/>
            </w:pPr>
            <w:r>
              <w:rPr>
                <w:rFonts w:ascii="Arial" w:hAnsi="Arial"/>
                <w:b w:val="0"/>
                <w:color w:val="000000"/>
                <w:sz w:val="19"/>
              </w:rPr>
              <w:t>S4: eksplorasi dan evaluasi dapat berulang dalam riset konsumen. Tidak digeneralisasi sebagai perilaku wajib semua pembeli B2B Indonesia.</w:t>
            </w:r>
          </w:p>
        </w:tc>
      </w:tr>
      <w:tr>
        <w:trPr>
          <w:cantSplit/>
        </w:trPr>
        <w:tc>
          <w:tcPr>
            <w:tcW w:type="dxa" w:w="1984"/>
            <w:vAlign w:val="center"/>
            <w:shd w:fill="F3F5F7"/>
            <w:tcMar>
              <w:top w:w="95" w:type="dxa"/>
              <w:left w:w="95" w:type="dxa"/>
              <w:bottom w:w="95" w:type="dxa"/>
              <w:right w:w="95" w:type="dxa"/>
            </w:tcMar>
          </w:tcPr>
          <w:p>
            <w:pPr>
              <w:spacing w:after="20" w:line="264" w:lineRule="auto"/>
            </w:pPr>
            <w:r>
              <w:rPr>
                <w:rFonts w:ascii="Arial" w:hAnsi="Arial"/>
                <w:b w:val="0"/>
                <w:color w:val="000000"/>
                <w:sz w:val="19"/>
              </w:rPr>
              <w:t>Kultivate framework</w:t>
            </w:r>
          </w:p>
        </w:tc>
        <w:tc>
          <w:tcPr>
            <w:tcW w:type="dxa" w:w="7540"/>
            <w:vAlign w:val="center"/>
            <w:shd w:fill="F3F5F7"/>
            <w:tcMar>
              <w:top w:w="95" w:type="dxa"/>
              <w:left w:w="95" w:type="dxa"/>
              <w:bottom w:w="95" w:type="dxa"/>
              <w:right w:w="95" w:type="dxa"/>
            </w:tcMar>
          </w:tcPr>
          <w:p>
            <w:pPr>
              <w:spacing w:after="20" w:line="264" w:lineRule="auto"/>
            </w:pPr>
            <w:r>
              <w:rPr>
                <w:rFonts w:ascii="Arial" w:hAnsi="Arial"/>
                <w:b w:val="0"/>
                <w:color w:val="000000"/>
                <w:sz w:val="19"/>
              </w:rPr>
              <w:t>Empat momen dan peta bukti adalah alat reasoning. Bukan model resmi Google, causal model, atau funnel terukur.</w:t>
            </w:r>
          </w:p>
        </w:tc>
      </w:tr>
      <w:tr>
        <w:trPr>
          <w:cantSplit/>
        </w:trPr>
        <w:tc>
          <w:tcPr>
            <w:tcW w:type="dxa" w:w="1984"/>
            <w:vAlign w:val="center"/>
            <w:shd w:fill="FFFFFF"/>
            <w:tcMar>
              <w:top w:w="95" w:type="dxa"/>
              <w:left w:w="95" w:type="dxa"/>
              <w:bottom w:w="95" w:type="dxa"/>
              <w:right w:w="95" w:type="dxa"/>
            </w:tcMar>
          </w:tcPr>
          <w:p>
            <w:pPr>
              <w:spacing w:after="20" w:line="264" w:lineRule="auto"/>
            </w:pPr>
            <w:r>
              <w:rPr>
                <w:rFonts w:ascii="Arial" w:hAnsi="Arial"/>
                <w:b w:val="0"/>
                <w:color w:val="000000"/>
                <w:sz w:val="19"/>
              </w:rPr>
              <w:t>Ilustrasi</w:t>
            </w:r>
          </w:p>
        </w:tc>
        <w:tc>
          <w:tcPr>
            <w:tcW w:type="dxa" w:w="7540"/>
            <w:vAlign w:val="center"/>
            <w:shd w:fill="FFFFFF"/>
            <w:tcMar>
              <w:top w:w="95" w:type="dxa"/>
              <w:left w:w="95" w:type="dxa"/>
              <w:bottom w:w="95" w:type="dxa"/>
              <w:right w:w="95" w:type="dxa"/>
            </w:tcMar>
          </w:tcPr>
          <w:p>
            <w:pPr>
              <w:spacing w:after="20" w:line="264" w:lineRule="auto"/>
            </w:pPr>
            <w:r>
              <w:rPr>
                <w:rFonts w:ascii="Arial" w:hAnsi="Arial"/>
                <w:b w:val="0"/>
                <w:color w:val="000000"/>
                <w:sz w:val="19"/>
              </w:rPr>
              <w:t>Seluruh pencarian, halaman, inquiry, dan dugaan pada contoh AC kantor bersifat hipotetis. Tidak ada angka performa, perusahaan palsu, atau testimonial.</w:t>
            </w:r>
          </w:p>
        </w:tc>
      </w:tr>
      <w:tr>
        <w:trPr>
          <w:cantSplit/>
        </w:trPr>
        <w:tc>
          <w:tcPr>
            <w:tcW w:type="dxa" w:w="1984"/>
            <w:vAlign w:val="center"/>
            <w:shd w:fill="F3F5F7"/>
            <w:tcMar>
              <w:top w:w="95" w:type="dxa"/>
              <w:left w:w="95" w:type="dxa"/>
              <w:bottom w:w="95" w:type="dxa"/>
              <w:right w:w="95" w:type="dxa"/>
            </w:tcMar>
          </w:tcPr>
          <w:p>
            <w:pPr>
              <w:spacing w:after="20" w:line="264" w:lineRule="auto"/>
            </w:pPr>
            <w:r>
              <w:rPr>
                <w:rFonts w:ascii="Arial" w:hAnsi="Arial"/>
                <w:b w:val="0"/>
                <w:color w:val="000000"/>
                <w:sz w:val="19"/>
              </w:rPr>
              <w:t>Interpretasi</w:t>
            </w:r>
          </w:p>
        </w:tc>
        <w:tc>
          <w:tcPr>
            <w:tcW w:type="dxa" w:w="7540"/>
            <w:vAlign w:val="center"/>
            <w:shd w:fill="F3F5F7"/>
            <w:tcMar>
              <w:top w:w="95" w:type="dxa"/>
              <w:left w:w="95" w:type="dxa"/>
              <w:bottom w:w="95" w:type="dxa"/>
              <w:right w:w="95" w:type="dxa"/>
            </w:tcMar>
          </w:tcPr>
          <w:p>
            <w:pPr>
              <w:spacing w:after="20" w:line="264" w:lineRule="auto"/>
            </w:pPr>
            <w:r>
              <w:rPr>
                <w:rFonts w:ascii="Arial" w:hAnsi="Arial"/>
                <w:b w:val="0"/>
                <w:color w:val="000000"/>
                <w:sz w:val="19"/>
              </w:rPr>
              <w:t>Gap informasi mungkin menghambat keputusan, tetapi perlu bukti pelanggan sebelum dipakai sebagai diagnosis.</w:t>
            </w:r>
          </w:p>
        </w:tc>
      </w:tr>
      <w:tr>
        <w:trPr>
          <w:cantSplit/>
        </w:trPr>
        <w:tc>
          <w:tcPr>
            <w:tcW w:type="dxa" w:w="1984"/>
            <w:vAlign w:val="center"/>
            <w:shd w:fill="FFFFFF"/>
            <w:tcMar>
              <w:top w:w="95" w:type="dxa"/>
              <w:left w:w="95" w:type="dxa"/>
              <w:bottom w:w="95" w:type="dxa"/>
              <w:right w:w="95" w:type="dxa"/>
            </w:tcMar>
          </w:tcPr>
          <w:p>
            <w:pPr>
              <w:spacing w:after="20" w:line="264" w:lineRule="auto"/>
            </w:pPr>
            <w:r>
              <w:rPr>
                <w:rFonts w:ascii="Arial" w:hAnsi="Arial"/>
                <w:b w:val="0"/>
                <w:color w:val="000000"/>
                <w:sz w:val="19"/>
              </w:rPr>
              <w:t>Keputusan kurikulum</w:t>
            </w:r>
          </w:p>
        </w:tc>
        <w:tc>
          <w:tcPr>
            <w:tcW w:type="dxa" w:w="7540"/>
            <w:vAlign w:val="center"/>
            <w:shd w:fill="FFFFFF"/>
            <w:tcMar>
              <w:top w:w="95" w:type="dxa"/>
              <w:left w:w="95" w:type="dxa"/>
              <w:bottom w:w="95" w:type="dxa"/>
              <w:right w:w="95" w:type="dxa"/>
            </w:tcMar>
          </w:tcPr>
          <w:p>
            <w:pPr>
              <w:spacing w:after="20" w:line="264" w:lineRule="auto"/>
            </w:pPr>
            <w:r>
              <w:rPr>
                <w:rFonts w:ascii="Arial" w:hAnsi="Arial"/>
                <w:b w:val="0"/>
                <w:color w:val="000000"/>
                <w:sz w:val="19"/>
              </w:rPr>
              <w:t>6 × 6 adalah pilihan desain Kultivate. Bukan angka optimal yang diklaim dari riset.</w:t>
            </w:r>
          </w:p>
        </w:tc>
      </w:tr>
    </w:tbl>
    <w:p>
      <w:pPr>
        <w:spacing w:after="20"/>
      </w:pPr>
    </w:p>
    <w:p>
      <w:pPr>
        <w:pStyle w:val="Heading1"/>
      </w:pPr>
      <w:r>
        <w:t>Quality check isi dan bahasa</w:t>
      </w:r>
    </w:p>
    <w:p>
      <w:r>
        <w:rPr>
          <w:rFonts w:ascii="Arial" w:hAnsi="Arial"/>
          <w:color w:val="000000"/>
        </w:rPr>
        <w:t>Content: Definisi demand, traffic, SEO, commercial intent, inquiry, qualified opportunity, key event, dan attribution dijelaskan saat diperlukan. Model, contoh, aplikasi, dan batas kesimpulan tersedia. Detail keyword, audit halaman, implementasi analytics, dan estimasi pasar tetap di luar lesson ini.</w:t>
      </w:r>
    </w:p>
    <w:p>
      <w:r>
        <w:rPr>
          <w:rFonts w:ascii="Arial" w:hAnsi="Arial"/>
          <w:color w:val="000000"/>
        </w:rPr>
        <w:t>Language: Bahasa Indonesia menjadi bahasa utama dengan sudut pandang kita. Istilah Inggris disertai arti dan konteks. Tidak ada dialog, opening atau closing script, cue produksi, hype, atau klaim pengalaman klien.</w:t>
      </w:r>
    </w:p>
    <w:p>
      <w:r>
        <w:rPr>
          <w:rFonts w:ascii="Arial" w:hAnsi="Arial"/>
          <w:color w:val="000000"/>
        </w:rPr>
        <w:t>Structure: Empat chapter utama mempunyai perubahan reasoning yang jelas. Tabel membandingkan momen, sinyal, dan contoh. Hanya ada satu core takeaway. Orientasi seri, metadata, dan referensi berada di luar chapter sebagai kebutuhan navigasi.</w:t>
      </w:r>
    </w:p>
    <w:p>
      <w:r>
        <w:rPr>
          <w:rFonts w:ascii="Arial" w:hAnsi="Arial"/>
          <w:color w:val="000000"/>
        </w:rPr>
        <w:t>Trust: Sumber fakta dapat dilacak melalui tautan. Diagram diberi label Kultivate framework dan contoh diberi label hipotetis. Fakta, dugaan, serta tindakan pemeriksaan dibedakan. CTA utama adalah melanjutkan belajar, tanpa mengurangi pengetahuan inti.</w:t>
      </w:r>
    </w:p>
    <w:p>
      <w:r>
        <w:rPr>
          <w:rFonts w:ascii="Arial" w:hAnsi="Arial"/>
          <w:color w:val="000000"/>
        </w:rPr>
        <w:t>Worksheet: Dua halaman, satu layanan, empat pertanyaan keputusan, satu gap, observasi, hipotesis atau unknown, bukti berikutnya, dan cara membaca hasil. Tidak memerlukan proprietary tool atau pengiriman data untuk digunakan. Tidak ada skor SEO atau peluang penjualan yang dibuat-buat.</w:t>
      </w:r>
    </w:p>
    <w:p>
      <w:pPr>
        <w:pStyle w:val="Heading1"/>
      </w:pPr>
      <w:r>
        <w:t>Pemeriksaan visual dan file</w:t>
      </w:r>
    </w:p>
    <w:p>
      <w:r>
        <w:t>Pemeriksaan dilakukan pada file yang diserahkan. Catatan ini merupakan bagian quality check sample, bukan bagian slide pengajaran.</w:t>
      </w:r>
    </w:p>
    <w:p>
      <w:r>
        <w:t>Pemeriksaan 14 September 2026: deck final terdiri dari 12 slide dan lolos validasi struktur, geometri, font, serta import ulang. Seluruh slide final dirender dan dibandingkan dengan pratinjau yang ditinjau. Teks, tabel, dan diagram tetap editable. Dokumen dirender melalui Microsoft Word dari salinan sementara lokal, lalu diperiksa sebagai gambar halaman. Pemeriksaan visual mencakup teks, tabel, ruang isian, page break, referensi, dan kesesuaian label contoh. Tidak ada speaker script. Deck belum diuji lewat penayangan langsung di aplikasi PowerPoint.</w:t>
      </w:r>
    </w:p>
    <w:p>
      <w:pPr>
        <w:pStyle w:val="Heading1"/>
      </w:pPr>
      <w:r>
        <w:t>Batas persetujuan sample</w:t>
      </w:r>
    </w:p>
    <w:p>
      <w:r>
        <w:rPr>
          <w:rFonts w:ascii="Arial" w:hAnsi="Arial"/>
          <w:color w:val="000000"/>
        </w:rPr>
        <w:t>Persetujuan sample mencakup kedalaman penjelasan, bahasa, hubungan worksheet, dan arah visual slide. Sample menjadi quality benchmark setelah disetujui; struktur chapter serta bentuk visual tetap dapat mengikuti kebutuhan tiap lesson. Penerapan ke Lesson 02–36 menunggu persetujuan pengguna.</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Kultivate Learn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seo-starter-guide" TargetMode="External"/><Relationship Id="rId12" Type="http://schemas.openxmlformats.org/officeDocument/2006/relationships/hyperlink" Target="https://support.google.com/webmasters/answer/7042828?hl=en" TargetMode="External"/><Relationship Id="rId13" Type="http://schemas.openxmlformats.org/officeDocument/2006/relationships/hyperlink" Target="https://support.google.com/analytics/answer/9267568?hl=en" TargetMode="External"/><Relationship Id="rId14" Type="http://schemas.openxmlformats.org/officeDocument/2006/relationships/hyperlink" Target="https://www.thinkwithgoogle.com/_qs/documents/11071/DecodingDecisions_NL.pdf" TargetMode="External"/><Relationship Id="rId15" Type="http://schemas.openxmlformats.org/officeDocument/2006/relationships/hyperlink" Target="https://www.acquisition.com/training/improvise" TargetMode="External"/><Relationship Id="rId16" Type="http://schemas.openxmlformats.org/officeDocument/2006/relationships/hyperlink" Target="https://neilpatel.com/training/seo-unloc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C01L01 Sample untuk persetujuan</dc:subject>
  <dc:creator>Kultivate</dc:creator>
  <cp:keywords/>
  <dc:description>generated by python-docx</dc:description>
  <cp:lastModifiedBy/>
  <cp:revision>1</cp:revision>
  <dcterms:created xsi:type="dcterms:W3CDTF">2013-12-23T23:15:00Z</dcterms:created>
  <dcterms:modified xsi:type="dcterms:W3CDTF">2013-12-23T23:15:00Z</dcterms:modified>
  <cp:category/>
</cp:coreProperties>
</file>