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Restful Api  接口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头部header 必备参数 </w:t>
      </w:r>
    </w:p>
    <w:p>
      <w:r>
        <w:drawing>
          <wp:inline distT="0" distB="0" distL="114300" distR="114300">
            <wp:extent cx="5267960" cy="115760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ascii="Helvetica" w:hAnsi="Helvetica" w:eastAsia="Helvetica" w:cs="Helvetica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状态码</w:t>
      </w:r>
    </w:p>
    <w:p>
      <w:pPr>
        <w:rPr>
          <w:rFonts w:hint="default"/>
          <w:lang w:val="en-US" w:eastAsia="zh-CN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成功用 2XX 状态码，重定向用 3XX 状态码，资源不存在用 404，没有权限用 403，需要认证用 401，服务器错误用 5XX 状态码，并且对异常情况尽可能在响应实体中予以说明；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ngrok</w:t>
      </w:r>
    </w:p>
    <w:p>
      <w:pPr>
        <w:jc w:val="right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kern w:val="2"/>
          <w:sz w:val="22"/>
          <w:szCs w:val="22"/>
          <w:lang w:val="en-US" w:eastAsia="zh-CN" w:bidi="ar-SA"/>
        </w:rPr>
        <w:t>官网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 w:ascii="微软雅黑 Light" w:hAnsi="微软雅黑 Light" w:eastAsia="微软雅黑 Light" w:cs="微软雅黑 Light"/>
          <w:b w:val="0"/>
          <w:bCs w:val="0"/>
          <w:kern w:val="2"/>
          <w:sz w:val="22"/>
          <w:szCs w:val="22"/>
          <w:lang w:val="en-US" w:eastAsia="zh-CN" w:bidi="ar-SA"/>
        </w:rPr>
        <w:t>https://ngrok.com/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105" w:beforeAutospacing="0" w:after="53" w:afterAutospacing="0" w:line="19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2"/>
          <w:szCs w:val="22"/>
          <w:lang w:val="en-US" w:eastAsia="zh-CN" w:bidi="ar-SA"/>
        </w:rPr>
        <w:t>将本地Web服务器公开给Internet</w:t>
      </w:r>
    </w:p>
    <w:p>
      <w:pPr>
        <w:rPr>
          <w:rFonts w:hint="eastAsia" w:cstheme="minorBidi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2"/>
          <w:szCs w:val="22"/>
          <w:lang w:val="en-US" w:eastAsia="zh-CN" w:bidi="ar-SA"/>
        </w:rPr>
        <w:t>启动</w:t>
      </w:r>
      <w:r>
        <w:rPr>
          <w:rFonts w:hint="eastAsia" w:cstheme="minorBidi"/>
          <w:b w:val="0"/>
          <w:bCs w:val="0"/>
          <w:kern w:val="2"/>
          <w:sz w:val="22"/>
          <w:szCs w:val="22"/>
          <w:lang w:val="en-US" w:eastAsia="zh-CN" w:bidi="ar-SA"/>
        </w:rPr>
        <w:t xml:space="preserve"> ：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wordWrap w:val="0"/>
        <w:spacing w:before="0" w:beforeAutospacing="0" w:after="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FFFFF"/>
          <w:spacing w:val="0"/>
          <w:sz w:val="20"/>
          <w:szCs w:val="20"/>
          <w:shd w:val="clear" w:fill="000000"/>
        </w:rPr>
        <w:t>ngrok http 80</w:t>
      </w:r>
    </w:p>
    <w:p>
      <w:pPr>
        <w:jc w:val="both"/>
      </w:pPr>
      <w:r>
        <w:drawing>
          <wp:inline distT="0" distB="0" distL="114300" distR="114300">
            <wp:extent cx="5272405" cy="33807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105" w:beforeAutospacing="0" w:after="53" w:afterAutospacing="0" w:line="19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 xml:space="preserve">安装 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>Authtoken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 xml:space="preserve"> 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wordWrap w:val="0"/>
        <w:spacing w:before="0" w:beforeAutospacing="0" w:after="0" w:afterAutospacing="0" w:line="300" w:lineRule="atLeast"/>
        <w:ind w:left="0" w:right="0" w:firstLine="0"/>
        <w:rPr>
          <w:rFonts w:hint="eastAsia"/>
          <w:sz w:val="28"/>
          <w:szCs w:val="28"/>
          <w:lang w:val="en-US" w:eastAsia="zh-CN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FFFFF"/>
          <w:spacing w:val="0"/>
          <w:sz w:val="20"/>
          <w:szCs w:val="20"/>
          <w:shd w:val="clear" w:fill="000000"/>
        </w:rPr>
        <w:t>ngrok authtoken &lt;YOUR_AUTHTOKEN&gt;</w:t>
      </w:r>
    </w:p>
    <w:p>
      <w:pPr>
        <w:rPr>
          <w:rFonts w:hint="eastAsia" w:cstheme="minorBidi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2"/>
          <w:lang w:val="en-US" w:eastAsia="zh-CN" w:bidi="ar-SA"/>
        </w:rPr>
        <w:t>重写Host标头</w:t>
      </w:r>
      <w:r>
        <w:rPr>
          <w:rFonts w:hint="eastAsia" w:cstheme="minorBidi"/>
          <w:b/>
          <w:bCs/>
          <w:kern w:val="2"/>
          <w:sz w:val="22"/>
          <w:szCs w:val="22"/>
          <w:lang w:val="en-US" w:eastAsia="zh-CN" w:bidi="ar-SA"/>
        </w:rPr>
        <w:t xml:space="preserve"> 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wordWrap w:val="0"/>
        <w:spacing w:before="0" w:beforeAutospacing="0" w:after="0" w:afterAutospacing="0" w:line="300" w:lineRule="atLeast"/>
        <w:ind w:left="0" w:right="0" w:firstLine="0"/>
        <w:rPr>
          <w:rFonts w:ascii="Consolas" w:hAnsi="Consolas" w:eastAsia="Consolas" w:cs="Consolas"/>
          <w:i w:val="0"/>
          <w:caps w:val="0"/>
          <w:color w:val="FFFFFF"/>
          <w:spacing w:val="0"/>
          <w:sz w:val="20"/>
          <w:szCs w:val="20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FFFFF"/>
          <w:spacing w:val="0"/>
          <w:sz w:val="20"/>
          <w:szCs w:val="20"/>
          <w:shd w:val="clear" w:fill="000000"/>
        </w:rPr>
        <w:t>ngrok http -host-header=</w:t>
      </w:r>
      <w:r>
        <w:rPr>
          <w:rStyle w:val="11"/>
          <w:rFonts w:hint="eastAsia" w:ascii="Consolas" w:hAnsi="Consolas" w:cs="Consolas"/>
          <w:i w:val="0"/>
          <w:caps w:val="0"/>
          <w:color w:val="FFFFFF"/>
          <w:spacing w:val="0"/>
          <w:sz w:val="20"/>
          <w:szCs w:val="20"/>
          <w:shd w:val="clear" w:fill="000000"/>
          <w:lang w:val="en-US" w:eastAsia="zh-CN"/>
        </w:rPr>
        <w:t>book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FFFFF"/>
          <w:spacing w:val="0"/>
          <w:sz w:val="20"/>
          <w:szCs w:val="20"/>
          <w:shd w:val="clear" w:fill="000000"/>
        </w:rPr>
        <w:t>.com 80</w:t>
      </w:r>
    </w:p>
    <w:p>
      <w:pPr>
        <w:rPr>
          <w:rFonts w:hint="default" w:cstheme="minorBidi"/>
          <w:b/>
          <w:bCs/>
          <w:kern w:val="2"/>
          <w:sz w:val="22"/>
          <w:szCs w:val="2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bidi w:val="0"/>
        <w:jc w:val="center"/>
      </w:pPr>
      <w:r>
        <w:rPr>
          <w:rFonts w:hint="default"/>
        </w:rPr>
        <w:t>数据库和 Eloquent</w:t>
      </w:r>
    </w:p>
    <w:p>
      <w:pPr>
        <w:pStyle w:val="2"/>
        <w:bidi w:val="0"/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创建Model 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40" w:lineRule="auto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php artisan make:model Post</w:t>
      </w:r>
    </w:p>
    <w:p>
      <w:pPr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  <w:t>表名：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protected $table = 'articles';</w:t>
      </w:r>
    </w:p>
    <w:p>
      <w:pP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  <w:t>主键：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protected $primaryKey = 'post_id';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如果主键不是自增的，还可以设置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$incrementing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属性为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false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public $incrementing = false;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如果主键不是整型，还可以设置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$keyType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属性为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string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protected $keyType = 'string';</w:t>
      </w:r>
    </w:p>
    <w:p>
      <w:pP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  <w:t>时间戳：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public $timestamps = false;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或者通过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CREATED_AT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和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UPDATED_AT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常量来设置自定义的创建和更新时间字段：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public const CREATED_AT = 'create_time';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public const UPDATED_AT = 'update_time';</w:t>
      </w:r>
    </w:p>
    <w:p>
      <w:pP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默认时间的存储格式是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Y-m-d H:i:s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自定义格式 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将时间设置为 Unix 时间戳：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protected $dateFormat = 'U';</w:t>
      </w:r>
    </w:p>
    <w:p>
      <w:pPr>
        <w:pStyle w:val="4"/>
        <w:bidi w:val="0"/>
        <w:jc w:val="center"/>
        <w:rPr>
          <w:rFonts w:hint="eastAsia"/>
          <w:lang w:val="en-US" w:eastAsia="zh-CN"/>
        </w:rPr>
      </w:pPr>
    </w:p>
    <w:p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事件监听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0" w:right="0" w:firstLine="0"/>
        <w:textAlignment w:val="baseline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模型事件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retrieved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：获取到模型实例后触发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creating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：插入到数据库前触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ab/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created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：插入到数据库后触发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updating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：更新到数据库前触发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updated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：更新到数据库后触发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saving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：保存到数据库前触发（插入/更新之前，无论插入还是更新都会触发）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saved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：保存到数据库后触发（插入/更新之后，无论插入还是更新都会触发）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deleting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：从数据库删除记录前触发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deleted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：从数据库删除记录后触发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restoring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：恢复软删除记录前触发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restored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：恢复软删除记录后触发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0" w:right="0" w:firstLine="0"/>
        <w:textAlignment w:val="baseline"/>
        <w:rPr>
          <w:rFonts w:hint="eastAsia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24"/>
          <w:szCs w:val="24"/>
          <w:lang w:val="en-US" w:eastAsia="zh-CN" w:bidi="ar-SA"/>
        </w:rPr>
        <w:t>调用静态方法监听模型事件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// app/Providers/EventServiceProvider.php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public function boot()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parent::boot();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// 监听模型获取事件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User::retrieved(function ($user)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    Log::info('从模型中获取用户[' . $user-&gt;id . ']:' . $user-&gt;name);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});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hint="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</w:t>
      </w:r>
    </w:p>
    <w:p>
      <w:pPr>
        <w:spacing w:line="360" w:lineRule="auto"/>
        <w:rPr>
          <w:rFonts w:hint="eastAsia" w:cstheme="minorBidi"/>
          <w:b/>
          <w:kern w:val="44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  <w:t>观察者（</w:t>
      </w:r>
      <w:r>
        <w:rPr>
          <w:rStyle w:val="11"/>
          <w:rFonts w:hint="eastAsia" w:ascii="Consolas" w:hAnsi="Consolas" w:eastAsia="宋体" w:cs="Consolas"/>
          <w:b/>
          <w:bCs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  <w:lang w:val="en-US" w:eastAsia="zh-CN"/>
        </w:rPr>
        <w:t>监听系统支持的模型事件、监听多个模型的多个事件</w:t>
      </w:r>
      <w:r>
        <w:rPr>
          <w:rFonts w:hint="eastAsia" w:cstheme="minorBidi"/>
          <w:b/>
          <w:kern w:val="44"/>
          <w:sz w:val="24"/>
          <w:szCs w:val="24"/>
          <w:lang w:val="en-US" w:eastAsia="zh-CN" w:bidi="ar-SA"/>
        </w:rPr>
        <w:t>）</w:t>
      </w:r>
    </w:p>
    <w:p>
      <w:pPr>
        <w:numPr>
          <w:ilvl w:val="0"/>
          <w:numId w:val="2"/>
        </w:numP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php artisan make:observer UserObserver --model=User</w:t>
      </w:r>
    </w:p>
    <w:p>
      <w:pPr>
        <w:numPr>
          <w:ilvl w:val="0"/>
          <w:numId w:val="2"/>
        </w:numP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eastAsia" w:ascii="Consolas" w:hAnsi="Consolas" w:eastAsia="宋体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  <w:lang w:val="en-US" w:eastAsia="zh-CN"/>
        </w:rPr>
        <w:t>定义对应的监听代码</w:t>
      </w:r>
    </w:p>
    <w:p>
      <w:pPr>
        <w:numPr>
          <w:ilvl w:val="0"/>
          <w:numId w:val="2"/>
        </w:numP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eastAsia" w:ascii="Consolas" w:hAnsi="Consolas" w:eastAsia="宋体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  <w:lang w:val="en-US" w:eastAsia="zh-CN"/>
        </w:rPr>
        <w:t>将其注册到相应的model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public function boot()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eastAsia" w:ascii="Consolas" w:hAnsi="Consolas" w:eastAsia="宋体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  <w:lang w:val="en-US" w:eastAsia="zh-CN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{</w:t>
      </w:r>
      <w:r>
        <w:rPr>
          <w:rStyle w:val="11"/>
          <w:rFonts w:hint="eastAsia" w:ascii="Consolas" w:hAnsi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  <w:lang w:val="en-US" w:eastAsia="zh-CN"/>
        </w:rPr>
        <w:tab/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parent::boot();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u w:color="FF000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</w:t>
      </w: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u w:val="thick" w:color="FF0000"/>
          <w:shd w:val="clear" w:fill="F5F5F5"/>
          <w:vertAlign w:val="baseline"/>
        </w:rPr>
        <w:t>User::observe(UserObserver::class);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...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</w:t>
      </w:r>
    </w:p>
    <w:p>
      <w:pPr>
        <w:numPr>
          <w:ilvl w:val="0"/>
          <w:numId w:val="0"/>
        </w:numPr>
        <w:ind w:firstLine="420" w:firstLineChars="0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0"/>
        </w:numPr>
        <w:ind w:firstLine="420" w:firstLineChars="0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自定义异常</w:t>
      </w:r>
    </w:p>
    <w:p>
      <w:pPr>
        <w:spacing w:line="360" w:lineRule="auto"/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异常处理器类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App\Exceptions\Handler</w:t>
      </w:r>
    </w:p>
    <w:p>
      <w:pPr>
        <w:spacing w:line="360" w:lineRule="auto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20"/>
          <w:szCs w:val="20"/>
          <w:shd w:val="clear" w:fill="F9F2F4"/>
          <w:vertAlign w:val="baseline"/>
        </w:rPr>
        <w:t>$dontReport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属性来指定额外的不需要报告的异常</w:t>
      </w:r>
    </w:p>
    <w:p>
      <w:pPr>
        <w:spacing w:line="360" w:lineRule="auto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Laravel 异常渲染通过异常处理器的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render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方法完成</w:t>
      </w:r>
    </w:p>
    <w:p>
      <w:pPr>
        <w:spacing w:line="360" w:lineRule="auto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Request 请求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常用方法：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method()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：返回当前请求方式，如 GET/POST/PUT/DELETE 等；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path()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：返回当前请求路径（不包含域名），如访问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https://laravelacademy.org/post/9804.html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返回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post/9804.html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url()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：返回完整请求URL（包含域名）；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is()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：通过传入参数作为模式字符串与当前请求URL进行模式匹配，看请求URL中是否包含给定模式字符串；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ip()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：返回用户 IP 地址；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header()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：通过传入参数获取对应的请求头信息，为空则返回所有请求头；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server()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：获取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$_SERVER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中的数据，用法和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header()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方法一样；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secure()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：是否通过 HTTPS 访问；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pjax()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：是否通过 Pjax 访问；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textAlignment w:val="baseline"/>
        <w:rPr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bearerToken()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：从请求头中获取 Bearer Token 信息。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  <w:rPr>
          <w:sz w:val="21"/>
          <w:szCs w:val="21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访问 Cookie 数据比较简单，通过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cookie()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方法即可：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// cookie_name 表示要访问的 Cookie 名称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$cookie = $request-&gt;cookie('cookie_name');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要访问用户上次请求输入的数据，可以通过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old()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方法：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// 不传参数返回所有保存的上次请求数据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$old_input = $request-&gt;old('old_input');</w:t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Response 响应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根据 Response 类提供的方法设置更多响应信息：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Route::get('response/error',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response('出错了！', 500)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    -&gt;header('header_name', 'header_value')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    -&gt;cookie('cookie_name', 'cookie_value');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response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辅助函数的第二个字段传入的是</w:t>
      </w:r>
      <w:r>
        <w:rPr>
          <w:rFonts w:hint="default" w:ascii="Helvetica" w:hAnsi="Helvetica" w:eastAsia="Helvetica" w:cs="Helvetica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</w:rPr>
        <w:t>响应状态码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default" w:ascii="Helvetica" w:hAnsi="Helvetica" w:eastAsia="Helvetica" w:cs="Helvetica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</w:rPr>
        <w:t>默认是200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，通过 </w:t>
      </w:r>
      <w:r>
        <w:rPr>
          <w:rStyle w:val="11"/>
          <w:rFonts w:hint="default"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header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方法可以设置响应头，通过 </w:t>
      </w:r>
      <w:r>
        <w:rPr>
          <w:rStyle w:val="11"/>
          <w:rFonts w:hint="default"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cookie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方法可以添加 Cookie 到响应：</w:t>
      </w:r>
    </w:p>
    <w:p>
      <w:pP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rPr>
          <w:rStyle w:val="11"/>
          <w:rFonts w:hint="default" w:ascii="Consolas" w:hAnsi="Consolas" w:eastAsia="Consolas" w:cs="Consolas"/>
          <w:b/>
          <w:bCs/>
          <w:caps w:val="0"/>
          <w:color w:val="F4645F"/>
          <w:spacing w:val="0"/>
          <w:sz w:val="24"/>
          <w:szCs w:val="24"/>
          <w:shd w:val="clear" w:fill="F9F2F4"/>
          <w:vertAlign w:val="baseline"/>
        </w:rPr>
      </w:pPr>
      <w:r>
        <w:rPr>
          <w:rStyle w:val="11"/>
          <w:rFonts w:hint="default" w:ascii="Consolas" w:hAnsi="Consolas" w:eastAsia="Consolas" w:cs="Consolas"/>
          <w:b/>
          <w:bCs/>
          <w:caps w:val="0"/>
          <w:color w:val="F4645F"/>
          <w:spacing w:val="0"/>
          <w:sz w:val="24"/>
          <w:szCs w:val="24"/>
          <w:shd w:val="clear" w:fill="F9F2F4"/>
          <w:vertAlign w:val="baseline"/>
        </w:rPr>
        <w:t>对于 Web 浏览器或 H5 站点，更多返回的是视图响应，对于 API 请求，更多返回的是 JSON 响应</w:t>
      </w:r>
    </w:p>
    <w:p>
      <w:pPr>
        <w:rPr>
          <w:rStyle w:val="11"/>
          <w:rFonts w:hint="default" w:ascii="Consolas" w:hAnsi="Consolas" w:eastAsia="Consolas" w:cs="Consolas"/>
          <w:b/>
          <w:bCs/>
          <w:caps w:val="0"/>
          <w:color w:val="F4645F"/>
          <w:spacing w:val="0"/>
          <w:sz w:val="24"/>
          <w:szCs w:val="24"/>
          <w:shd w:val="clear" w:fill="F9F2F4"/>
          <w:vertAlign w:val="baseline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shd w:val="clear" w:fill="FFFFFF"/>
          <w:vertAlign w:val="baseline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shd w:val="clear" w:fill="FFFFFF"/>
          <w:vertAlign w:val="baseline"/>
        </w:rPr>
        <w:t>视图响应</w:t>
      </w:r>
    </w:p>
    <w:p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在视图响应中添加 Cookie 等其他响应头信息，则需要通过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response()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辅助函数来实现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Route::get('response/view',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response()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    -&gt;view('welcome')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    -&gt;cookie('site-name', 'Laravel学院');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shd w:val="clear" w:fill="FFFFFF"/>
          <w:vertAlign w:val="baseline"/>
        </w:rPr>
        <w:t>JSON响应</w:t>
      </w:r>
    </w:p>
    <w:p>
      <w:pP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直接通过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ResponseFactory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实例（</w:t>
      </w:r>
      <w:r>
        <w:rPr>
          <w:rStyle w:val="11"/>
          <w:rFonts w:hint="default"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response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函数不传参数返回的实例）上的 </w:t>
      </w:r>
      <w:r>
        <w:rPr>
          <w:rStyle w:val="11"/>
          <w:rFonts w:hint="default"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json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方法来返回 JSON 响应：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Route::get('response/json',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response()-&gt;json(['name' =&gt; '学院君']);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对应的输出如下：</w:t>
      </w:r>
    </w:p>
    <w:p>
      <w:r>
        <w:drawing>
          <wp:inline distT="0" distB="0" distL="114300" distR="114300">
            <wp:extent cx="5271770" cy="3008630"/>
            <wp:effectExtent l="0" t="0" r="508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shd w:val="clear" w:fill="FFFFFF"/>
          <w:vertAlign w:val="baseline"/>
        </w:rPr>
        <w:t>下载文件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有时候，我们需要返回的响应是下载指定文件，比如一些资源下载站，或者运营后台下载报表之类的统计文件，这可以通过调用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ResponseFactory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实例上的</w:t>
      </w:r>
      <w:r>
        <w:rPr>
          <w:rFonts w:hint="default" w:ascii="Helvetica" w:hAnsi="Helvetica" w:eastAsia="Helvetica" w:cs="Helvetica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 </w:t>
      </w:r>
      <w:r>
        <w:rPr>
          <w:rStyle w:val="11"/>
          <w:rFonts w:hint="default" w:ascii="Consolas" w:hAnsi="Consolas" w:eastAsia="Consolas" w:cs="Consolas"/>
          <w:b/>
          <w:bCs/>
          <w:i w:val="0"/>
          <w:caps w:val="0"/>
          <w:color w:val="F4645F"/>
          <w:spacing w:val="0"/>
          <w:sz w:val="21"/>
          <w:szCs w:val="21"/>
          <w:shd w:val="clear" w:fill="F9F2F4"/>
          <w:vertAlign w:val="baseline"/>
        </w:rPr>
        <w:t>download</w:t>
      </w:r>
      <w:r>
        <w:rPr>
          <w:rFonts w:hint="default" w:ascii="Helvetica" w:hAnsi="Helvetica" w:eastAsia="Helvetica" w:cs="Helvetica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 方法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来实现：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Route::get('response/download',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response()-&gt;download(storage_path('app/protected/files/sales.csv'));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上述代码会下载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storage/app/protected/files/sales.csv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文件到本地。当然，你还可以</w:t>
      </w:r>
      <w:r>
        <w:rPr>
          <w:rFonts w:hint="default" w:ascii="微软雅黑" w:hAnsi="微软雅黑" w:eastAsia="微软雅黑" w:cs="微软雅黑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自定义下载的文件名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Route::get('response/download',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response()-&gt;download(storage_path('app/protected/files/sales.csv'), '销售报表.csv');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有的时候，我们希望用户可以在浏览器中直接</w:t>
      </w: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预览文件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，而不必下载后再打开，尤其是 PDF 文件或图片，这可以直接通过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file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vertAlign w:val="baseline"/>
        </w:rPr>
        <w:t> 方法来实现：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Route::get('response/preview',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response()-&gt;file(storage_path('app/protected/files/sales.pdf'));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hint="eastAsia" w:ascii="Consolas" w:hAnsi="Consolas" w:cs="Consolas"/>
          <w:i w:val="0"/>
          <w:caps w:val="0"/>
          <w:color w:val="F4645F"/>
          <w:spacing w:val="0"/>
          <w:sz w:val="21"/>
          <w:szCs w:val="21"/>
          <w:shd w:val="clear" w:fill="F9F2F4"/>
          <w:lang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shd w:val="clear" w:fill="FFFFFF"/>
          <w:vertAlign w:val="baseline"/>
        </w:rPr>
        <w:t>重定向响应</w:t>
      </w:r>
      <w:r>
        <w:rPr>
          <w:rFonts w:hint="eastAsia" w:ascii="Helvetica" w:hAnsi="Helvetica" w:cs="Helvetica"/>
          <w:i w:val="0"/>
          <w:caps w:val="0"/>
          <w:color w:val="333333"/>
          <w:spacing w:val="0"/>
          <w:sz w:val="27"/>
          <w:szCs w:val="27"/>
          <w:shd w:val="clear" w:fill="FFFFFF"/>
          <w:vertAlign w:val="baseline"/>
          <w:lang w:val="en-US" w:eastAsia="zh-CN"/>
        </w:rPr>
        <w:tab/>
      </w:r>
      <w:r>
        <w:rPr>
          <w:rFonts w:ascii="Consolas" w:hAnsi="Consolas" w:eastAsia="Consolas" w:cs="Consolas"/>
          <w:i w:val="0"/>
          <w:caps w:val="0"/>
          <w:color w:val="F4645F"/>
          <w:spacing w:val="0"/>
          <w:sz w:val="21"/>
          <w:szCs w:val="21"/>
          <w:shd w:val="clear" w:fill="F9F2F4"/>
        </w:rPr>
        <w:t>redirect</w:t>
      </w:r>
      <w:r>
        <w:rPr>
          <w:rFonts w:hint="eastAsia" w:ascii="Consolas" w:hAnsi="Consolas" w:cs="Consolas"/>
          <w:i w:val="0"/>
          <w:caps w:val="0"/>
          <w:color w:val="F4645F"/>
          <w:spacing w:val="0"/>
          <w:sz w:val="21"/>
          <w:szCs w:val="21"/>
          <w:shd w:val="clear" w:fill="F9F2F4"/>
          <w:lang w:eastAsia="zh-CN"/>
        </w:rPr>
        <w:t>（）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Route::get('redirect/test',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redirect('/');  // 重定向到首页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重定向到指定路由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Route::get('redirect/test2',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redirect()-&gt;route('home');  // 重定向到首页（假设首页路由名称是home）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//return response()-&gt;redirectToRoute('home');  # 与上面等价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重定向到指定控制器方法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Route::get('redirect/test3',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redirect()-&gt;action('HomeController@index');  // 重定向到首页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//return response()-&gt;redirectToAction('HomeController@index');  # 与上面等价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ind w:firstLine="420" w:firstLineChars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表单请求验证失败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通过辅助函数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back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来实现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Style w:val="11"/>
          <w:rFonts w:ascii="Consolas" w:hAnsi="Consolas" w:eastAsia="Consolas" w:cs="Consolas"/>
          <w:caps w:val="0"/>
          <w:color w:val="F4645F"/>
          <w:spacing w:val="0"/>
          <w:sz w:val="18"/>
          <w:szCs w:val="18"/>
          <w:shd w:val="clear" w:fill="F9F2F4"/>
          <w:vertAlign w:val="baseline"/>
        </w:rPr>
        <w:t>withInput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</w:rPr>
        <w:t>方法将填写的表单请求数据一并返回：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Route::get('redirect/back',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return back()-&gt;withInput();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 xml:space="preserve">    //return redirect()-&gt;back()-&gt;withInput();  # 与上面等价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shd w:val="clear" w:fill="F5F5F5"/>
          <w:vertAlign w:val="baseline"/>
        </w:rPr>
        <w:t>});</w:t>
      </w:r>
    </w:p>
    <w:p>
      <w:pPr>
        <w:ind w:firstLine="420" w:firstLineChars="0"/>
        <w:rPr>
          <w:rFonts w:hint="eastAsia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Helvetica" w:hAnsi="Helvetica" w:eastAsia="Helvetica" w:cs="Helvetica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caps w:val="0"/>
          <w:color w:val="505050"/>
          <w:spacing w:val="0"/>
          <w:sz w:val="24"/>
          <w:szCs w:val="24"/>
          <w:shd w:val="clear" w:fill="FFFFFF"/>
          <w:lang w:val="en-US" w:eastAsia="zh-CN"/>
        </w:rPr>
        <w:t>获取ip相关信息 ：</w:t>
      </w:r>
      <w:r>
        <w:rPr>
          <w:rFonts w:ascii="Helvetica" w:hAnsi="Helvetica" w:eastAsia="Helvetica" w:cs="Helvetica"/>
          <w:b w:val="0"/>
          <w:i w:val="0"/>
          <w:caps w:val="0"/>
          <w:color w:val="505050"/>
          <w:spacing w:val="0"/>
          <w:sz w:val="21"/>
          <w:szCs w:val="21"/>
          <w:shd w:val="clear" w:fill="FFFFFF"/>
        </w:rPr>
        <w:t>http://ip.taobao.com/service/getIpInfo.php?ip=</w:t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Laravel 路由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正则约束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可以通过路由实例上的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where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方法来约束路由参数的格式。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where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方法接收参数名和一个正则表达式来定义该参数如何被约束：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Route::get('user/{name}', function ($name)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// $name 必须是字母且不能为空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})-&gt;where('name', '[A-Za-z]+');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Route::get('user/{id}', function ($id)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// $id 必须是数字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})-&gt;where('id', '[0-9]+');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Route::get('user/{id}/{name}', function ($id, $name)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// 同时指定 id 和 name 的数据格式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})-&gt;where(['id' =&gt; '[0-9]+', 'name' =&gt; '[a-z]+']);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使用正则约束还有一个好处就是避免了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user/{id}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和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user/{name}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的混淆。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  <w:t>全局约束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如果想要路由参数在全局范围内被给定正则表达式约束，可以使用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pattern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方法。需要在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RouteServiceProvider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类的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boot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方法中定义这种约束模式：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* 定义路由模型绑定，模式过滤器等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*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* @param  \Illuminate\Routing\Router  $router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* @return void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* @translator  http://laravelacademy.org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*/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public function boot()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Route::pattern('id', '[0-9]+');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parent::boot();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一旦模式被定义，将会自动应用到所有包含该参数名的路由中：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Route::get('user/{id}', function ($id)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// 只有当 {id} 是数字时才会被调用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  <w:t>隐式绑定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Laravel 会自动解析定义在路由或控制器动作（变量名匹配路由片段）中的 Eloquent 模型类型声明，例如（我们将这个路由定义在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routes/api.php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文件中）：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Route::get('users/{user}', function (App\User $user)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return $user-&gt;email;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在这个例子中，由于类型声明了 Eloquent 模型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App\User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，对应的变量名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$user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会匹配路由片段中的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{user}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，这样，Laravel 会自动注入与请求 URI 中传入的 ID 对应的用户模型实例。如果匹配模型实例在数据库中不存在，会自动生成 404 响应。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  <w:vertAlign w:val="baseline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17" w:lineRule="atLeast"/>
        <w:ind w:left="0" w:right="0" w:firstLine="0"/>
        <w:textAlignment w:val="baseline"/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28"/>
          <w:szCs w:val="18"/>
          <w:lang w:val="en-US" w:eastAsia="zh-CN" w:bidi="ar-SA"/>
        </w:rPr>
        <w:t>显式绑定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有隐式绑定，就有显式绑定。要注册显式绑定，可以使用路由器的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model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方法来为给定参数指定绑定类。你需要在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RouteServiceProvider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类的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boot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方法中定义显式模型绑定：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public function boot()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parent::boot();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Route::model('user_model', App\User::class);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接下来，在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routes/api.php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中定义一个包含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{user}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参数的路由：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$router-&gt;get('profile/{user_model}', function(App\User $user)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 dd($user);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由于我们已经绑定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{user_model}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参数到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App\User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模型，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User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实例会被注入到该路由。因此，如果请求 URL 是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http://blog.test/api/profile/1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，就会注入一个用户 ID 为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1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的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User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实例。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如果匹配的模型实例在数据库不存在，会自动生成并返回 HTTP 404 响应。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兜底路由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使用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Route::fallback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方法可以定义一个当所有其他路由都未能匹配请求 URL 时所执行的路由。通常，未处理请求会通过 Laravel 的异常处理器自动渲染一个「404」页面，不过，如果你在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routes/web.php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文件中定义了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fallback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路由的话，所有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web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中间件组中的路由都会应用此路由作为兜底，当然，如果需要的话，你还可以添加额外的中间件到此路由：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Route::fallback(function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//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频率限制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Laravel 自带了一个中间件用于限制对应用路由的访问频率。开始使用该功能之前，分配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throttle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中间件到某个路由或路由分组，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throttle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中间件接收两个参数用于判断给定时间内（单位：分钟）的最大请求次数。例如，我们指定登录用户每分钟只能访问下面的分组路由 60 次：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bookmarkStart w:id="0" w:name="OLE_LINK1"/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Route::middleware('auth:api', 'throttle:60,1')-&gt;group(function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Route::get('/user', function () {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    //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});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});</w:t>
      </w:r>
    </w:p>
    <w:bookmarkEnd w:id="0"/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超出访问次数后，会返回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429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状态码并提示「Too many requests」。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0" w:right="0" w:firstLine="0"/>
        <w:textAlignment w:val="baseline"/>
        <w:rPr>
          <w:rFonts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表单方法伪造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HTML 表单不支持 </w:t>
      </w:r>
      <w:r>
        <w:rPr>
          <w:rStyle w:val="11"/>
          <w:rFonts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PUT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、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PATCH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或者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DELETE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请求方法，因此，在 HTML 表单中调用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PUT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、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PATCH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或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DELETE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路由时，需要添加一个隐藏的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_method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字段，其值被用作该表单的 HTTP 请求方法：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&lt;form action="/foo/bar" method="POST"&gt;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&lt;input type="hidden" name="_method" value="PUT"&gt;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&lt;input type="hidden" name="_token" value="{{ csrf_token() }}"&gt;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&lt;/form&gt;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还可以直接使用 Blade 指令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@method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来生成 </w:t>
      </w:r>
      <w:r>
        <w:rPr>
          <w:rStyle w:val="11"/>
          <w:rFonts w:hint="default" w:ascii="Consolas" w:hAnsi="Consolas" w:eastAsia="Consolas" w:cs="Consolas"/>
          <w:i w:val="0"/>
          <w:caps w:val="0"/>
          <w:color w:val="F4645F"/>
          <w:spacing w:val="0"/>
          <w:sz w:val="18"/>
          <w:szCs w:val="18"/>
          <w:bdr w:val="none" w:color="auto" w:sz="0" w:space="0"/>
          <w:shd w:val="clear" w:fill="F9F2F4"/>
          <w:vertAlign w:val="baseline"/>
        </w:rPr>
        <w:t>_method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 字段：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&lt;form action="/foo/bar" method="POST"&gt;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@method('PUT')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 xml:space="preserve">    @csrf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150" w:beforeAutospacing="0" w:after="150" w:afterAutospacing="0" w:line="21" w:lineRule="atLeast"/>
        <w:ind w:left="0" w:right="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5F5F5"/>
          <w:vertAlign w:val="baseline"/>
        </w:rPr>
        <w:t>&lt;/form&gt;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textAlignment w:val="baseline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</w:pPr>
      <w:bookmarkStart w:id="1" w:name="_GoBack"/>
      <w:bookmarkEnd w:id="1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430F22"/>
    <w:multiLevelType w:val="multilevel"/>
    <w:tmpl w:val="8F430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90D757C"/>
    <w:multiLevelType w:val="multilevel"/>
    <w:tmpl w:val="F90D7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6D0BB20"/>
    <w:multiLevelType w:val="singleLevel"/>
    <w:tmpl w:val="36D0BB20"/>
    <w:lvl w:ilvl="0" w:tentative="0">
      <w:start w:val="1"/>
      <w:numFmt w:val="decimalEnclosedCircleChinese"/>
      <w:lvlText w:val="%1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012F5"/>
    <w:rsid w:val="0375192E"/>
    <w:rsid w:val="074F5FAF"/>
    <w:rsid w:val="0920052B"/>
    <w:rsid w:val="0B937C0E"/>
    <w:rsid w:val="0FBC74AA"/>
    <w:rsid w:val="14C90B8B"/>
    <w:rsid w:val="1AC132B2"/>
    <w:rsid w:val="1B482C59"/>
    <w:rsid w:val="1C1F4332"/>
    <w:rsid w:val="202C0DC9"/>
    <w:rsid w:val="238227C0"/>
    <w:rsid w:val="245214DB"/>
    <w:rsid w:val="2978130C"/>
    <w:rsid w:val="2B022C1B"/>
    <w:rsid w:val="2CFA63ED"/>
    <w:rsid w:val="36EC61A7"/>
    <w:rsid w:val="373C458F"/>
    <w:rsid w:val="38257DDC"/>
    <w:rsid w:val="388C6554"/>
    <w:rsid w:val="39AA578C"/>
    <w:rsid w:val="3BFC557A"/>
    <w:rsid w:val="3D37364F"/>
    <w:rsid w:val="42405ED7"/>
    <w:rsid w:val="42A45BA4"/>
    <w:rsid w:val="42C56EC0"/>
    <w:rsid w:val="43ED0337"/>
    <w:rsid w:val="45AD1FF2"/>
    <w:rsid w:val="4C810CA2"/>
    <w:rsid w:val="4E050A2E"/>
    <w:rsid w:val="501D456B"/>
    <w:rsid w:val="505A6DA6"/>
    <w:rsid w:val="50652C0D"/>
    <w:rsid w:val="51ED26EA"/>
    <w:rsid w:val="58E245FA"/>
    <w:rsid w:val="5F2513BA"/>
    <w:rsid w:val="60062BBC"/>
    <w:rsid w:val="623E5C33"/>
    <w:rsid w:val="63074FFB"/>
    <w:rsid w:val="63E34616"/>
    <w:rsid w:val="68B71F96"/>
    <w:rsid w:val="6A807BA3"/>
    <w:rsid w:val="6B7A449F"/>
    <w:rsid w:val="6DCF4E6E"/>
    <w:rsid w:val="6E0F2295"/>
    <w:rsid w:val="6E15139E"/>
    <w:rsid w:val="70164E72"/>
    <w:rsid w:val="72B8177C"/>
    <w:rsid w:val="769A18E1"/>
    <w:rsid w:val="799A5A88"/>
    <w:rsid w:val="7E46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Restful Api  接口"/>
    </customSectPr>
    <customSectPr>
      <sectNamePr val="ngrok"/>
    </customSectPr>
    <customSectPr>
      <sectNamePr val="Laravel——数据库和 Eloquent "/>
    </customSectPr>
    <customSectPr>
      <sectNamePr val="Laravel——自定义异常"/>
    </customSectPr>
    <customSectPr>
      <sectNamePr val="Laravel——Request 请求"/>
    </customSectPr>
    <customSectPr>
      <sectNamePr val="Response 响应"/>
    </customSectPr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679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2019-05-15T09:37:49Z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