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Gungsuh" w:cs="Gungsuh" w:eastAsia="Gungsuh" w:hAnsi="Gungsuh"/>
          <w:rtl w:val="0"/>
        </w:rPr>
        <w:t xml:space="preserve">01 世界モデル（world model）と知能</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Gungsuh" w:cs="Gungsuh" w:eastAsia="Gungsuh" w:hAnsi="Gungsuh"/>
          <w:rtl w:val="0"/>
        </w:rPr>
        <w:t xml:space="preserve">使用するシステム：Google Colab</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Gungsuh" w:cs="Gungsuh" w:eastAsia="Gungsuh" w:hAnsi="Gungsuh"/>
          <w:rtl w:val="0"/>
        </w:rPr>
        <w:t xml:space="preserve">タスクが与えられる前に外部からの刺激を元に世界の構造を学習したモデル</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Gungsuh" w:cs="Gungsuh" w:eastAsia="Gungsuh" w:hAnsi="Gungsuh"/>
          <w:rtl w:val="0"/>
        </w:rPr>
        <w:t xml:space="preserve">脳内では外界からの情報を空間的、時間的な表現に圧縮している</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Gungsuh" w:cs="Gungsuh" w:eastAsia="Gungsuh" w:hAnsi="Gungsuh"/>
          <w:rtl w:val="0"/>
        </w:rPr>
        <w:t xml:space="preserve">世界モデルは表現学習（自己教師あり学習）を行っている</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Gungsuh" w:cs="Gungsuh" w:eastAsia="Gungsuh" w:hAnsi="Gungsuh"/>
          <w:rtl w:val="0"/>
        </w:rPr>
        <w:t xml:space="preserve">人工知能や機械学習で実現するには、深層ニューラルネットワーク（ＤＮＮ）を利用する</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Gungsuh" w:cs="Gungsuh" w:eastAsia="Gungsuh" w:hAnsi="Gungsuh"/>
          <w:rtl w:val="0"/>
        </w:rPr>
        <w:t xml:space="preserve">今までの記憶から未来を予測する力、それが知能である。</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Gungsuh" w:cs="Gungsuh" w:eastAsia="Gungsuh" w:hAnsi="Gungsuh"/>
          <w:rtl w:val="0"/>
        </w:rPr>
        <w:t xml:space="preserve">学習した脳の世界モデルによって未来をシュミレーションしているという事</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Gungsuh" w:cs="Gungsuh" w:eastAsia="Gungsuh" w:hAnsi="Gungsuh"/>
          <w:rtl w:val="0"/>
        </w:rPr>
        <w:t xml:space="preserve">41:48まで</w:t>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