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E6874"/>
          <w:sz w:val="30"/>
        </w:rPr>
        <w:t>PROJECT REPORT</w:t>
      </w:r>
    </w:p>
    <w:p>
      <w:pPr>
        <w:spacing w:before="360"/>
        <w:jc w:val="center"/>
      </w:pPr>
      <w:r>
        <w:rPr>
          <w:b/>
          <w:sz w:val="34"/>
        </w:rPr>
        <w:t>OF</w:t>
        <w:br/>
        <w:t>MINOR PROJECT</w:t>
      </w:r>
    </w:p>
    <w:p>
      <w:pPr>
        <w:spacing w:before="440"/>
        <w:jc w:val="center"/>
      </w:pPr>
      <w:r>
        <w:rPr>
          <w:b/>
          <w:color w:val="1D3037"/>
          <w:sz w:val="60"/>
        </w:rPr>
        <w:t>SmartHealthCare AI</w:t>
      </w:r>
    </w:p>
    <w:p>
      <w:pPr>
        <w:jc w:val="center"/>
      </w:pPr>
      <w:r>
        <w:rPr>
          <w:i/>
          <w:color w:val="53646A"/>
          <w:sz w:val="28"/>
        </w:rPr>
        <w:t>An Integrated Intelligent Healthcare Support System</w:t>
      </w:r>
    </w:p>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project logo or application home-page screenshot here</w:t>
            </w:r>
          </w:p>
        </w:tc>
      </w:tr>
    </w:tbl>
    <w:p>
      <w:pPr>
        <w:pStyle w:val="Caption"/>
        <w:jc w:val="center"/>
      </w:pPr>
      <w:r>
        <w:t>Figure 1.1  SmartHealthCare AI title-page visual</w:t>
      </w:r>
    </w:p>
    <w:p/>
    <w:p>
      <w:pPr>
        <w:spacing w:before="400"/>
        <w:jc w:val="center"/>
      </w:pPr>
      <w:r>
        <w:rPr>
          <w:b/>
        </w:rPr>
        <w:t>Submitted by</w:t>
        <w:br/>
      </w:r>
      <w:r>
        <w:t>Ayan Kumar</w:t>
        <w:br/>
        <w:br/>
      </w:r>
      <w:r>
        <w:rPr>
          <w:b/>
        </w:rPr>
        <w:t>[INSTITUTION / UNIVERSITY NAME]</w:t>
        <w:br/>
      </w:r>
      <w:r>
        <w:t>[DEPARTMENT NAME]</w:t>
        <w:br/>
        <w:t>[PROGRAMME / SEMESTER]</w:t>
        <w:br/>
        <w:br/>
      </w:r>
      <w:r>
        <w:t>Academic Year: [20__ – 20__]</w:t>
      </w:r>
    </w:p>
    <w:p>
      <w:r>
        <w:br w:type="page"/>
      </w:r>
    </w:p>
    <w:p>
      <w:pPr>
        <w:pStyle w:val="Heading1"/>
      </w:pPr>
      <w:r>
        <w:t>CERTIFICATE</w:t>
      </w:r>
    </w:p>
    <w:p>
      <w:r>
        <w:t>This is to certify that the minor project report entitled “SmartHealthCare AI: An Integrated Intelligent Healthcare Support System” has been prepared and submitted by Ayan Kumar, bearing [enrolment / roll number], in partial fulfilment of the requirements for [programme / course name] during the academic year [20__ – 20__].</w:t>
      </w:r>
    </w:p>
    <w:p>
      <w:r>
        <w:t>The work presented in this report is based on the implementation, datasets, model artifacts, notebooks, and supporting documentation included with the project repository. To the best of our knowledge, the work is suitable for academic evaluation as a software and machine-learning project.</w:t>
      </w:r>
    </w:p>
    <w:p>
      <w:r>
        <w:br/>
        <w:br/>
      </w:r>
    </w:p>
    <w:tbl>
      <w:tblPr>
        <w:tblStyle w:val="TableGrid"/>
        <w:tblW w:type="auto" w:w="0"/>
        <w:jc w:val="center"/>
        <w:tblLook w:firstColumn="1" w:firstRow="1" w:lastColumn="0" w:lastRow="0" w:noHBand="0" w:noVBand="1" w:val="04A0"/>
      </w:tblPr>
      <w:tblGrid>
        <w:gridCol w:w="3216"/>
        <w:gridCol w:w="3216"/>
        <w:gridCol w:w="3216"/>
      </w:tblGrid>
      <w:tr>
        <w:tc>
          <w:tcPr>
            <w:tcW w:type="dxa" w:w="2880"/>
            <w:vAlign w:val="center"/>
            <w:shd w:fill="2E6874"/>
          </w:tcPr>
          <w:p>
            <w:pPr>
              <w:jc w:val="center"/>
            </w:pPr>
            <w:r/>
            <w:r>
              <w:rPr>
                <w:rFonts w:ascii="Aptos" w:hAnsi="Aptos"/>
                <w:b/>
                <w:color w:val="FFFFFF"/>
                <w:sz w:val="18"/>
              </w:rPr>
              <w:t>Project Guide</w:t>
            </w:r>
          </w:p>
        </w:tc>
        <w:tc>
          <w:tcPr>
            <w:tcW w:type="dxa" w:w="2880"/>
            <w:vAlign w:val="center"/>
            <w:shd w:fill="2E6874"/>
          </w:tcPr>
          <w:p>
            <w:pPr>
              <w:jc w:val="center"/>
            </w:pPr>
            <w:r/>
            <w:r>
              <w:rPr>
                <w:rFonts w:ascii="Aptos" w:hAnsi="Aptos"/>
                <w:b/>
                <w:color w:val="FFFFFF"/>
                <w:sz w:val="18"/>
              </w:rPr>
              <w:t>Head of Department</w:t>
            </w:r>
          </w:p>
        </w:tc>
        <w:tc>
          <w:tcPr>
            <w:tcW w:type="dxa" w:w="2880"/>
            <w:vAlign w:val="center"/>
            <w:shd w:fill="2E6874"/>
          </w:tcPr>
          <w:p>
            <w:pPr>
              <w:jc w:val="center"/>
            </w:pPr>
            <w:r/>
            <w:r>
              <w:rPr>
                <w:rFonts w:ascii="Aptos" w:hAnsi="Aptos"/>
                <w:b/>
                <w:color w:val="FFFFFF"/>
                <w:sz w:val="18"/>
              </w:rPr>
              <w:t>External Examiner</w:t>
            </w:r>
          </w:p>
        </w:tc>
      </w:tr>
      <w:tr>
        <w:tc>
          <w:tcPr>
            <w:tcW w:type="dxa" w:w="2880"/>
            <w:vAlign w:val="center"/>
            <w:shd w:fill="F4F7F6"/>
          </w:tcPr>
          <w:p>
            <w:pPr>
              <w:jc w:val="center"/>
            </w:pPr>
            <w:r/>
            <w:r>
              <w:rPr>
                <w:rFonts w:ascii="Aptos" w:hAnsi="Aptos"/>
                <w:b w:val="0"/>
                <w:color w:val="1D3037"/>
                <w:sz w:val="18"/>
              </w:rPr>
              <w:t>[Name and signature]</w:t>
            </w:r>
          </w:p>
        </w:tc>
        <w:tc>
          <w:tcPr>
            <w:tcW w:type="dxa" w:w="2880"/>
            <w:vAlign w:val="center"/>
            <w:shd w:fill="F4F7F6"/>
          </w:tcPr>
          <w:p>
            <w:pPr>
              <w:jc w:val="center"/>
            </w:pPr>
            <w:r/>
            <w:r>
              <w:rPr>
                <w:rFonts w:ascii="Aptos" w:hAnsi="Aptos"/>
                <w:b w:val="0"/>
                <w:color w:val="1D3037"/>
                <w:sz w:val="18"/>
              </w:rPr>
              <w:t>[Name and signature]</w:t>
            </w:r>
          </w:p>
        </w:tc>
        <w:tc>
          <w:tcPr>
            <w:tcW w:type="dxa" w:w="2880"/>
            <w:vAlign w:val="center"/>
            <w:shd w:fill="F4F7F6"/>
          </w:tcPr>
          <w:p>
            <w:pPr>
              <w:jc w:val="center"/>
            </w:pPr>
            <w:r/>
            <w:r>
              <w:rPr>
                <w:rFonts w:ascii="Aptos" w:hAnsi="Aptos"/>
                <w:b w:val="0"/>
                <w:color w:val="1D3037"/>
                <w:sz w:val="18"/>
              </w:rPr>
              <w:t>[Name and signature]</w:t>
            </w:r>
          </w:p>
        </w:tc>
      </w:tr>
      <w:tr>
        <w:tc>
          <w:tcPr>
            <w:tcW w:type="dxa" w:w="2880"/>
            <w:vAlign w:val="center"/>
          </w:tcPr>
          <w:p>
            <w:pPr>
              <w:jc w:val="center"/>
            </w:pPr>
            <w:r/>
            <w:r>
              <w:rPr>
                <w:rFonts w:ascii="Aptos" w:hAnsi="Aptos"/>
                <w:b w:val="0"/>
                <w:color w:val="1D3037"/>
                <w:sz w:val="18"/>
              </w:rPr>
              <w:t>Date: __________</w:t>
            </w:r>
          </w:p>
        </w:tc>
        <w:tc>
          <w:tcPr>
            <w:tcW w:type="dxa" w:w="2880"/>
            <w:vAlign w:val="center"/>
          </w:tcPr>
          <w:p>
            <w:pPr>
              <w:jc w:val="center"/>
            </w:pPr>
            <w:r/>
            <w:r>
              <w:rPr>
                <w:rFonts w:ascii="Aptos" w:hAnsi="Aptos"/>
                <w:b w:val="0"/>
                <w:color w:val="1D3037"/>
                <w:sz w:val="18"/>
              </w:rPr>
              <w:t>Date: __________</w:t>
            </w:r>
          </w:p>
        </w:tc>
        <w:tc>
          <w:tcPr>
            <w:tcW w:type="dxa" w:w="2880"/>
            <w:vAlign w:val="center"/>
          </w:tcPr>
          <w:p>
            <w:pPr>
              <w:jc w:val="center"/>
            </w:pPr>
            <w:r/>
            <w:r>
              <w:rPr>
                <w:rFonts w:ascii="Aptos" w:hAnsi="Aptos"/>
                <w:b w:val="0"/>
                <w:color w:val="1D3037"/>
                <w:sz w:val="18"/>
              </w:rPr>
              <w:t>Date: __________</w:t>
            </w:r>
          </w:p>
        </w:tc>
      </w:tr>
    </w:tbl>
    <w:p/>
    <w:p>
      <w:r>
        <w:br w:type="page"/>
      </w:r>
    </w:p>
    <w:p>
      <w:pPr>
        <w:pStyle w:val="Heading1"/>
      </w:pPr>
      <w:r>
        <w:t>DECLARATION</w:t>
      </w:r>
    </w:p>
    <w:p>
      <w:r>
        <w:t>I, Ayan Kumar, declare that this report titled “SmartHealthCare AI: An Integrated Intelligent Healthcare Support System” is my own work prepared for the minor project. The implementation uses open-source software libraries and project resources identified in the references. Wherever ideas, datasets, documentation, or external resources have been used, they have been acknowledged to the best of my ability.</w:t>
      </w:r>
    </w:p>
    <w:p>
      <w:r>
        <w:t>This project is intended for educational and research use. Its predictions, similarity results, and generated responses are not medical diagnoses, treatment plans, or a substitute for advice from a qualified healthcare professional.</w:t>
      </w:r>
    </w:p>
    <w:p>
      <w:r>
        <w:br/>
        <w:br/>
      </w:r>
    </w:p>
    <w:tbl>
      <w:tblPr>
        <w:tblStyle w:val="TableGrid"/>
        <w:tblW w:type="auto" w:w="0"/>
        <w:jc w:val="center"/>
        <w:tblLook w:firstColumn="1" w:firstRow="1" w:lastColumn="0" w:lastRow="0" w:noHBand="0" w:noVBand="1" w:val="04A0"/>
      </w:tblPr>
      <w:tblGrid>
        <w:gridCol w:w="4824"/>
        <w:gridCol w:w="4824"/>
      </w:tblGrid>
      <w:tr>
        <w:tc>
          <w:tcPr>
            <w:tcW w:type="dxa" w:w="4320"/>
            <w:vAlign w:val="center"/>
            <w:shd w:fill="2E6874"/>
          </w:tcPr>
          <w:p>
            <w:pPr>
              <w:jc w:val="center"/>
            </w:pPr>
            <w:r/>
            <w:r>
              <w:rPr>
                <w:rFonts w:ascii="Aptos" w:hAnsi="Aptos"/>
                <w:b/>
                <w:color w:val="FFFFFF"/>
                <w:sz w:val="18"/>
              </w:rPr>
              <w:t>Student signature</w:t>
            </w:r>
          </w:p>
        </w:tc>
        <w:tc>
          <w:tcPr>
            <w:tcW w:type="dxa" w:w="4320"/>
            <w:vAlign w:val="center"/>
            <w:shd w:fill="2E6874"/>
          </w:tcPr>
          <w:p>
            <w:pPr>
              <w:jc w:val="center"/>
            </w:pPr>
            <w:r/>
            <w:r>
              <w:rPr>
                <w:rFonts w:ascii="Aptos" w:hAnsi="Aptos"/>
                <w:b/>
                <w:color w:val="FFFFFF"/>
                <w:sz w:val="18"/>
              </w:rPr>
              <w:t>Date</w:t>
            </w:r>
          </w:p>
        </w:tc>
      </w:tr>
      <w:tr>
        <w:tc>
          <w:tcPr>
            <w:tcW w:type="dxa" w:w="4320"/>
            <w:vAlign w:val="center"/>
            <w:shd w:fill="F4F7F6"/>
          </w:tcPr>
          <w:p>
            <w:pPr>
              <w:jc w:val="center"/>
            </w:pPr>
            <w:r/>
            <w:r>
              <w:rPr>
                <w:rFonts w:ascii="Aptos" w:hAnsi="Aptos"/>
                <w:b w:val="0"/>
                <w:color w:val="1D3037"/>
                <w:sz w:val="18"/>
              </w:rPr>
              <w:t>Ayan Kumar</w:t>
            </w:r>
          </w:p>
        </w:tc>
        <w:tc>
          <w:tcPr>
            <w:tcW w:type="dxa" w:w="4320"/>
            <w:vAlign w:val="center"/>
            <w:shd w:fill="F4F7F6"/>
          </w:tcPr>
          <w:p>
            <w:pPr>
              <w:jc w:val="center"/>
            </w:pPr>
            <w:r/>
            <w:r>
              <w:rPr>
                <w:rFonts w:ascii="Aptos" w:hAnsi="Aptos"/>
                <w:b w:val="0"/>
                <w:color w:val="1D3037"/>
                <w:sz w:val="18"/>
              </w:rPr>
              <w:t>____________</w:t>
            </w:r>
          </w:p>
        </w:tc>
      </w:tr>
    </w:tbl>
    <w:p/>
    <w:p>
      <w:pPr>
        <w:pStyle w:val="Heading1"/>
      </w:pPr>
      <w:r>
        <w:t>ACKNOWLEDGEMENT</w:t>
      </w:r>
    </w:p>
    <w:p>
      <w:r>
        <w:t>I express my sincere gratitude to my project guide, faculty members, department, and institution for their guidance and support during the development of SmartHealthCare AI. I also acknowledge the contributors and maintainers of the Python, Streamlit, scikit-learn, LangChain, FAISS, Plotly, Pillow, and related open-source libraries used in the project.</w:t>
      </w:r>
    </w:p>
    <w:p>
      <w:r>
        <w:t>I am thankful to my peers and family for their feedback while testing the application workflows and improving the clarity of the user interface.</w:t>
      </w:r>
    </w:p>
    <w:p>
      <w:r>
        <w:br w:type="page"/>
      </w:r>
    </w:p>
    <w:p>
      <w:pPr>
        <w:pStyle w:val="Heading1"/>
      </w:pPr>
      <w:r>
        <w:t>ABSTRACT</w:t>
      </w:r>
    </w:p>
    <w:p>
      <w:r>
        <w:t>SmartHealthCare AI is a Python-based, multipage Streamlit application that brings together four educational healthcare-support features in one interface: symptom-based disease estimation, medicine catalogue similarity recommendations, heart-disease risk assessment, and Medibot, a retrieval-augmented medical information assistant. The system combines structured CSV data, serialized machine-learning artifacts, cosine-similarity search, a local FAISS vector index, and a Groq-hosted language model.</w:t>
      </w:r>
    </w:p>
    <w:p>
      <w:r>
        <w:t>The application is designed to make exploratory health information easier to access and understand. A shared landing page guides users to the appropriate tool, while each feature page provides task-specific input controls, explanatory content, visual summaries, and session-local history. The project emphasizes responsible presentation: outputs are described as estimates or information rather than clinically validated diagnoses.</w:t>
      </w:r>
    </w:p>
    <w:p>
      <w:r>
        <w:t>The report describes the problem, objectives, requirements, architecture, data resources, implementation, user workflows, testing approach, limitations, and future scope. Since clinical validation and independent reproduction of all notebook experiments are outside the current project scope, no unsupported accuracy or clinical-performance claims are made.</w:t>
      </w:r>
    </w:p>
    <w:p>
      <w:pPr>
        <w:pStyle w:val="Heading2"/>
      </w:pPr>
      <w:r>
        <w:t>Keywords</w:t>
      </w:r>
    </w:p>
    <w:p>
      <w:r>
        <w:t>Artificial intelligence, healthcare support, Streamlit, disease prediction, medicine similarity, heart-risk assessment, retrieval-augmented generation, FAISS, conversational assistant.</w:t>
      </w:r>
    </w:p>
    <w:p>
      <w:r>
        <w:br w:type="page"/>
      </w:r>
    </w:p>
    <w:p>
      <w:pPr>
        <w:pStyle w:val="Heading1"/>
      </w:pPr>
      <w:r>
        <w:t>TABLE OF CONTENTS</w:t>
      </w:r>
    </w:p>
    <w:p>
      <w:pPr>
        <w:pStyle w:val="ListNumber"/>
      </w:pPr>
      <w:r>
        <w:t>1. Introduction</w:t>
      </w:r>
    </w:p>
    <w:p>
      <w:pPr>
        <w:pStyle w:val="ListNumber"/>
      </w:pPr>
      <w:r>
        <w:t>2. Problem Statement and Objectives</w:t>
      </w:r>
    </w:p>
    <w:p>
      <w:pPr>
        <w:pStyle w:val="ListNumber"/>
      </w:pPr>
      <w:r>
        <w:t>3. Existing System and Proposed System</w:t>
      </w:r>
    </w:p>
    <w:p>
      <w:pPr>
        <w:pStyle w:val="ListNumber"/>
      </w:pPr>
      <w:r>
        <w:t>4. Requirements and Feasibility</w:t>
      </w:r>
    </w:p>
    <w:p>
      <w:pPr>
        <w:pStyle w:val="ListNumber"/>
      </w:pPr>
      <w:r>
        <w:t>5. System Analysis and Design</w:t>
      </w:r>
    </w:p>
    <w:p>
      <w:pPr>
        <w:pStyle w:val="ListNumber"/>
      </w:pPr>
      <w:r>
        <w:t>6. Data, Models, and Methodology</w:t>
      </w:r>
    </w:p>
    <w:p>
      <w:pPr>
        <w:pStyle w:val="ListNumber"/>
      </w:pPr>
      <w:r>
        <w:t>7. Implementation and User Interface</w:t>
      </w:r>
    </w:p>
    <w:p>
      <w:pPr>
        <w:pStyle w:val="ListNumber"/>
      </w:pPr>
      <w:r>
        <w:t>8. Testing and Results</w:t>
      </w:r>
    </w:p>
    <w:p>
      <w:pPr>
        <w:pStyle w:val="ListNumber"/>
      </w:pPr>
      <w:r>
        <w:t>9. Limitations, Ethics, and Security</w:t>
      </w:r>
    </w:p>
    <w:p>
      <w:pPr>
        <w:pStyle w:val="ListNumber"/>
      </w:pPr>
      <w:r>
        <w:t>10. Conclusion and Future Scope</w:t>
      </w:r>
    </w:p>
    <w:p>
      <w:pPr>
        <w:pStyle w:val="ListNumber"/>
      </w:pPr>
      <w:r>
        <w:t>References</w:t>
      </w:r>
    </w:p>
    <w:p>
      <w:pPr>
        <w:pStyle w:val="ListNumber"/>
      </w:pPr>
      <w:r>
        <w:t>Appendix A: Screenshot Checklist</w:t>
      </w:r>
    </w:p>
    <w:p>
      <w:r>
        <w:t>Note: Page numbers can be refreshed in Microsoft Word by selecting the table of contents field after the report is finalized and institutional front matter is completed.</w:t>
      </w:r>
    </w:p>
    <w:p>
      <w:r>
        <w:br w:type="page"/>
      </w:r>
    </w:p>
    <w:p>
      <w:pPr>
        <w:pStyle w:val="Heading1"/>
      </w:pPr>
      <w:r>
        <w:t>1. INTRODUCTION</w:t>
      </w:r>
    </w:p>
    <w:p>
      <w:pPr>
        <w:pStyle w:val="Heading2"/>
      </w:pPr>
      <w:r>
        <w:t>1.1 Background</w:t>
      </w:r>
    </w:p>
    <w:p>
      <w:r>
        <w:t>Healthcare information is often distributed across different sources and applications. A learner or general user may need one place to explore symptoms, understand medicine descriptions, assess broad risk factors, and ask questions in natural language. SmartHealthCare AI was developed as an educational software project to demonstrate how machine learning, information retrieval, similarity search, and conversational AI can be combined in a single user-oriented application.</w:t>
      </w:r>
    </w:p>
    <w:p>
      <w:r>
        <w:t>The system does not replace professional healthcare services. It demonstrates data-driven interaction patterns and communicates the limitations of model outputs. The application stores its datasets, serialized models, reference PDFs, and vector index in the project so that the main workflows can be run locally from the repository.</w:t>
      </w:r>
    </w:p>
    <w:p>
      <w:pPr>
        <w:pStyle w:val="Heading2"/>
      </w:pPr>
      <w:r>
        <w:t>1.2 Motivation</w:t>
      </w:r>
    </w:p>
    <w:p>
      <w:r>
        <w:t>The motivation is to build a practical, accessible demonstration of AI-assisted healthcare exploration rather than a collection of disconnected notebooks. Streamlit provides a lightweight way to expose trained artifacts and data workflows through interactive pages, while shared styling makes the tools feel like one platform.</w:t>
      </w:r>
    </w:p>
    <w:p>
      <w:pPr>
        <w:pStyle w:val="Heading2"/>
      </w:pPr>
      <w:r>
        <w:t>1.3 Scope</w:t>
      </w:r>
    </w:p>
    <w:p>
      <w:pPr>
        <w:pStyle w:val="ListBullet"/>
      </w:pPr>
      <w:r>
        <w:t>Provide symptom-based disease estimates using a Random Forest artifact and disease reference tables.</w:t>
      </w:r>
    </w:p>
    <w:p>
      <w:pPr>
        <w:pStyle w:val="ListBullet"/>
      </w:pPr>
      <w:r>
        <w:t>Provide medicine browsing, catalogue search, and content-similarity recommendations.</w:t>
      </w:r>
    </w:p>
    <w:p>
      <w:pPr>
        <w:pStyle w:val="ListBullet"/>
      </w:pPr>
      <w:r>
        <w:t>Provide a form-based heart-health estimate with feature explanations, wellness tools, and report export.</w:t>
      </w:r>
    </w:p>
    <w:p>
      <w:pPr>
        <w:pStyle w:val="ListBullet"/>
      </w:pPr>
      <w:r>
        <w:t>Provide Medibot question answering over a local FAISS index and medical reference documents.</w:t>
      </w:r>
    </w:p>
    <w:p>
      <w:pPr>
        <w:pStyle w:val="ListBullet"/>
      </w:pPr>
      <w:r>
        <w:t>Provide a consistent navigation experience, educational notices, and session-local user interactions.</w:t>
      </w:r>
    </w:p>
    <w:p>
      <w:pPr>
        <w:pStyle w:val="Heading2"/>
      </w:pPr>
      <w:r>
        <w:t>1.4 Report Organization</w:t>
      </w:r>
    </w:p>
    <w:p>
      <w:r>
        <w:t>The remaining chapters move from requirements and system design to the data and model methodology, implementation, testing, limitations, and future improvements. Screenshot placeholders identify where final evidence from a running instance can be inserted.</w:t>
      </w:r>
    </w:p>
    <w:p>
      <w:r>
        <w:br w:type="page"/>
      </w:r>
    </w:p>
    <w:p>
      <w:pPr>
        <w:pStyle w:val="Heading1"/>
      </w:pPr>
      <w:r>
        <w:t>2. PROBLEM STATEMENT AND OBJECTIVES</w:t>
      </w:r>
    </w:p>
    <w:p>
      <w:pPr>
        <w:pStyle w:val="Heading2"/>
      </w:pPr>
      <w:r>
        <w:t>2.1 Problem Statement</w:t>
      </w:r>
    </w:p>
    <w:p>
      <w:r>
        <w:t>Many introductory healthcare-AI demonstrations focus on a single prediction model and do not provide a complete user workflow. Users may receive a score without context, supporting information, or a clear explanation of what the score means. There is a need for an integrated educational platform that demonstrates multiple AI and data-processing approaches while making boundaries and limitations visible.</w:t>
      </w:r>
    </w:p>
    <w:p>
      <w:pPr>
        <w:pStyle w:val="Heading2"/>
      </w:pPr>
      <w:r>
        <w:t>2.2 Objectives</w:t>
      </w:r>
    </w:p>
    <w:tbl>
      <w:tblPr>
        <w:tblStyle w:val="TableGrid"/>
        <w:tblW w:type="auto" w:w="0"/>
        <w:jc w:val="center"/>
        <w:tblLook w:firstColumn="1" w:firstRow="1" w:lastColumn="0" w:lastRow="0" w:noHBand="0" w:noVBand="1" w:val="04A0"/>
      </w:tblPr>
      <w:tblGrid>
        <w:gridCol w:w="4824"/>
        <w:gridCol w:w="4824"/>
      </w:tblGrid>
      <w:tr>
        <w:tc>
          <w:tcPr>
            <w:tcW w:type="dxa" w:w="792"/>
            <w:vAlign w:val="center"/>
            <w:shd w:fill="2E6874"/>
          </w:tcPr>
          <w:p>
            <w:pPr>
              <w:jc w:val="center"/>
            </w:pPr>
            <w:r/>
            <w:r>
              <w:rPr>
                <w:rFonts w:ascii="Aptos" w:hAnsi="Aptos"/>
                <w:b/>
                <w:color w:val="FFFFFF"/>
                <w:sz w:val="18"/>
              </w:rPr>
              <w:t>No.</w:t>
            </w:r>
          </w:p>
        </w:tc>
        <w:tc>
          <w:tcPr>
            <w:tcW w:type="dxa" w:w="7848"/>
            <w:vAlign w:val="center"/>
            <w:shd w:fill="2E6874"/>
          </w:tcPr>
          <w:p>
            <w:pPr>
              <w:jc w:val="center"/>
            </w:pPr>
            <w:r/>
            <w:r>
              <w:rPr>
                <w:rFonts w:ascii="Aptos" w:hAnsi="Aptos"/>
                <w:b/>
                <w:color w:val="FFFFFF"/>
                <w:sz w:val="18"/>
              </w:rPr>
              <w:t>Objective</w:t>
            </w:r>
          </w:p>
        </w:tc>
      </w:tr>
      <w:tr>
        <w:tc>
          <w:tcPr>
            <w:tcW w:type="dxa" w:w="792"/>
            <w:vAlign w:val="center"/>
            <w:shd w:fill="F4F7F6"/>
          </w:tcPr>
          <w:p>
            <w:pPr>
              <w:jc w:val="center"/>
            </w:pPr>
            <w:r/>
            <w:r>
              <w:rPr>
                <w:rFonts w:ascii="Aptos" w:hAnsi="Aptos"/>
                <w:b w:val="0"/>
                <w:color w:val="1D3037"/>
                <w:sz w:val="18"/>
              </w:rPr>
              <w:t>1</w:t>
            </w:r>
          </w:p>
        </w:tc>
        <w:tc>
          <w:tcPr>
            <w:tcW w:type="dxa" w:w="7848"/>
            <w:vAlign w:val="center"/>
            <w:shd w:fill="F4F7F6"/>
          </w:tcPr>
          <w:p>
            <w:pPr>
              <w:jc w:val="center"/>
            </w:pPr>
            <w:r/>
            <w:r>
              <w:rPr>
                <w:rFonts w:ascii="Aptos" w:hAnsi="Aptos"/>
                <w:b w:val="0"/>
                <w:color w:val="1D3037"/>
                <w:sz w:val="18"/>
              </w:rPr>
              <w:t>Develop a multipage Streamlit application with a clear home page and navigation.</w:t>
            </w:r>
          </w:p>
        </w:tc>
      </w:tr>
      <w:tr>
        <w:tc>
          <w:tcPr>
            <w:tcW w:type="dxa" w:w="792"/>
            <w:vAlign w:val="center"/>
          </w:tcPr>
          <w:p>
            <w:pPr>
              <w:jc w:val="center"/>
            </w:pPr>
            <w:r/>
            <w:r>
              <w:rPr>
                <w:rFonts w:ascii="Aptos" w:hAnsi="Aptos"/>
                <w:b w:val="0"/>
                <w:color w:val="1D3037"/>
                <w:sz w:val="18"/>
              </w:rPr>
              <w:t>2</w:t>
            </w:r>
          </w:p>
        </w:tc>
        <w:tc>
          <w:tcPr>
            <w:tcW w:type="dxa" w:w="7848"/>
            <w:vAlign w:val="center"/>
          </w:tcPr>
          <w:p>
            <w:pPr>
              <w:jc w:val="center"/>
            </w:pPr>
            <w:r/>
            <w:r>
              <w:rPr>
                <w:rFonts w:ascii="Aptos" w:hAnsi="Aptos"/>
                <w:b w:val="0"/>
                <w:color w:val="1D3037"/>
                <w:sz w:val="18"/>
              </w:rPr>
              <w:t>Implement symptom matching, disease estimation, and related information lookup.</w:t>
            </w:r>
          </w:p>
        </w:tc>
      </w:tr>
      <w:tr>
        <w:tc>
          <w:tcPr>
            <w:tcW w:type="dxa" w:w="792"/>
            <w:vAlign w:val="center"/>
            <w:shd w:fill="F4F7F6"/>
          </w:tcPr>
          <w:p>
            <w:pPr>
              <w:jc w:val="center"/>
            </w:pPr>
            <w:r/>
            <w:r>
              <w:rPr>
                <w:rFonts w:ascii="Aptos" w:hAnsi="Aptos"/>
                <w:b w:val="0"/>
                <w:color w:val="1D3037"/>
                <w:sz w:val="18"/>
              </w:rPr>
              <w:t>3</w:t>
            </w:r>
          </w:p>
        </w:tc>
        <w:tc>
          <w:tcPr>
            <w:tcW w:type="dxa" w:w="7848"/>
            <w:vAlign w:val="center"/>
            <w:shd w:fill="F4F7F6"/>
          </w:tcPr>
          <w:p>
            <w:pPr>
              <w:jc w:val="center"/>
            </w:pPr>
            <w:r/>
            <w:r>
              <w:rPr>
                <w:rFonts w:ascii="Aptos" w:hAnsi="Aptos"/>
                <w:b w:val="0"/>
                <w:color w:val="1D3037"/>
                <w:sz w:val="18"/>
              </w:rPr>
              <w:t>Implement medicine similarity search and catalogue exploration.</w:t>
            </w:r>
          </w:p>
        </w:tc>
      </w:tr>
      <w:tr>
        <w:tc>
          <w:tcPr>
            <w:tcW w:type="dxa" w:w="792"/>
            <w:vAlign w:val="center"/>
          </w:tcPr>
          <w:p>
            <w:pPr>
              <w:jc w:val="center"/>
            </w:pPr>
            <w:r/>
            <w:r>
              <w:rPr>
                <w:rFonts w:ascii="Aptos" w:hAnsi="Aptos"/>
                <w:b w:val="0"/>
                <w:color w:val="1D3037"/>
                <w:sz w:val="18"/>
              </w:rPr>
              <w:t>4</w:t>
            </w:r>
          </w:p>
        </w:tc>
        <w:tc>
          <w:tcPr>
            <w:tcW w:type="dxa" w:w="7848"/>
            <w:vAlign w:val="center"/>
          </w:tcPr>
          <w:p>
            <w:pPr>
              <w:jc w:val="center"/>
            </w:pPr>
            <w:r/>
            <w:r>
              <w:rPr>
                <w:rFonts w:ascii="Aptos" w:hAnsi="Aptos"/>
                <w:b w:val="0"/>
                <w:color w:val="1D3037"/>
                <w:sz w:val="18"/>
              </w:rPr>
              <w:t>Implement heart-risk assessment using categorical encoding and a serialized model.</w:t>
            </w:r>
          </w:p>
        </w:tc>
      </w:tr>
      <w:tr>
        <w:tc>
          <w:tcPr>
            <w:tcW w:type="dxa" w:w="792"/>
            <w:vAlign w:val="center"/>
            <w:shd w:fill="F4F7F6"/>
          </w:tcPr>
          <w:p>
            <w:pPr>
              <w:jc w:val="center"/>
            </w:pPr>
            <w:r/>
            <w:r>
              <w:rPr>
                <w:rFonts w:ascii="Aptos" w:hAnsi="Aptos"/>
                <w:b w:val="0"/>
                <w:color w:val="1D3037"/>
                <w:sz w:val="18"/>
              </w:rPr>
              <w:t>5</w:t>
            </w:r>
          </w:p>
        </w:tc>
        <w:tc>
          <w:tcPr>
            <w:tcW w:type="dxa" w:w="7848"/>
            <w:vAlign w:val="center"/>
            <w:shd w:fill="F4F7F6"/>
          </w:tcPr>
          <w:p>
            <w:pPr>
              <w:jc w:val="center"/>
            </w:pPr>
            <w:r/>
            <w:r>
              <w:rPr>
                <w:rFonts w:ascii="Aptos" w:hAnsi="Aptos"/>
                <w:b w:val="0"/>
                <w:color w:val="1D3037"/>
                <w:sz w:val="18"/>
              </w:rPr>
              <w:t>Implement retrieval-augmented medical question answering with local documents.</w:t>
            </w:r>
          </w:p>
        </w:tc>
      </w:tr>
      <w:tr>
        <w:tc>
          <w:tcPr>
            <w:tcW w:type="dxa" w:w="792"/>
            <w:vAlign w:val="center"/>
          </w:tcPr>
          <w:p>
            <w:pPr>
              <w:jc w:val="center"/>
            </w:pPr>
            <w:r/>
            <w:r>
              <w:rPr>
                <w:rFonts w:ascii="Aptos" w:hAnsi="Aptos"/>
                <w:b w:val="0"/>
                <w:color w:val="1D3037"/>
                <w:sz w:val="18"/>
              </w:rPr>
              <w:t>6</w:t>
            </w:r>
          </w:p>
        </w:tc>
        <w:tc>
          <w:tcPr>
            <w:tcW w:type="dxa" w:w="7848"/>
            <w:vAlign w:val="center"/>
          </w:tcPr>
          <w:p>
            <w:pPr>
              <w:jc w:val="center"/>
            </w:pPr>
            <w:r/>
            <w:r>
              <w:rPr>
                <w:rFonts w:ascii="Aptos" w:hAnsi="Aptos"/>
                <w:b w:val="0"/>
                <w:color w:val="1D3037"/>
                <w:sz w:val="18"/>
              </w:rPr>
              <w:t>Provide visual summaries, session-local history, exports, and supporting utilities.</w:t>
            </w:r>
          </w:p>
        </w:tc>
      </w:tr>
      <w:tr>
        <w:tc>
          <w:tcPr>
            <w:tcW w:type="dxa" w:w="792"/>
            <w:vAlign w:val="center"/>
            <w:shd w:fill="F4F7F6"/>
          </w:tcPr>
          <w:p>
            <w:pPr>
              <w:jc w:val="center"/>
            </w:pPr>
            <w:r/>
            <w:r>
              <w:rPr>
                <w:rFonts w:ascii="Aptos" w:hAnsi="Aptos"/>
                <w:b w:val="0"/>
                <w:color w:val="1D3037"/>
                <w:sz w:val="18"/>
              </w:rPr>
              <w:t>7</w:t>
            </w:r>
          </w:p>
        </w:tc>
        <w:tc>
          <w:tcPr>
            <w:tcW w:type="dxa" w:w="7848"/>
            <w:vAlign w:val="center"/>
            <w:shd w:fill="F4F7F6"/>
          </w:tcPr>
          <w:p>
            <w:pPr>
              <w:jc w:val="center"/>
            </w:pPr>
            <w:r/>
            <w:r>
              <w:rPr>
                <w:rFonts w:ascii="Aptos" w:hAnsi="Aptos"/>
                <w:b w:val="0"/>
                <w:color w:val="1D3037"/>
                <w:sz w:val="18"/>
              </w:rPr>
              <w:t>Document limitations, privacy considerations, and safe interpretation of outputs.</w:t>
            </w:r>
          </w:p>
        </w:tc>
      </w:tr>
    </w:tbl>
    <w:p/>
    <w:p>
      <w:pPr>
        <w:pStyle w:val="Heading2"/>
      </w:pPr>
      <w:r>
        <w:t>2.3 Expected Outcomes</w:t>
      </w:r>
    </w:p>
    <w:p>
      <w:r>
        <w:t>The expected outcome is a runnable educational platform that demonstrates the end-to-end path from user input to data preparation, model or retrieval inference, result presentation, and user guidance. The project also produces a maintainable repository layout containing application code, data, models, notebooks, runtime files, and usage documentation.</w:t>
      </w:r>
    </w:p>
    <w:p>
      <w:r>
        <w:br w:type="page"/>
      </w:r>
    </w:p>
    <w:p>
      <w:pPr>
        <w:pStyle w:val="Heading1"/>
      </w:pPr>
      <w:r>
        <w:t>3. EXISTING SYSTEM AND PROPOSED SYSTEM</w:t>
      </w:r>
    </w:p>
    <w:p>
      <w:pPr>
        <w:pStyle w:val="Heading2"/>
      </w:pPr>
      <w:r>
        <w:t>3.1 Existing Approach</w:t>
      </w:r>
    </w:p>
    <w:p>
      <w:r>
        <w:t>In a conventional fragmented approach, symptom prediction, medicine information, risk assessment, and medical question answering are implemented separately. Users must switch between unrelated scripts or notebooks. Results may not use a consistent vocabulary, visual design, or safety notice, making the overall experience difficult to follow.</w:t>
      </w:r>
    </w:p>
    <w:p>
      <w:pPr>
        <w:pStyle w:val="Heading2"/>
      </w:pPr>
      <w:r>
        <w:t>3.2 Proposed System</w:t>
      </w:r>
    </w:p>
    <w:p>
      <w:r>
        <w:t>The proposed system consolidates the four workflows into a single Streamlit application. The home page presents the tools as an index, and each page owns its input, inference, supporting information, and session state. Common theme configuration provides shared colors, typography, spacing, navigation, and appearance controls.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00"/>
            <w:vAlign w:val="center"/>
            <w:shd w:fill="2E6874"/>
          </w:tcPr>
          <w:p>
            <w:pPr>
              <w:jc w:val="center"/>
            </w:pPr>
            <w:r/>
            <w:r>
              <w:rPr>
                <w:rFonts w:ascii="Aptos" w:hAnsi="Aptos"/>
                <w:b/>
                <w:color w:val="FFFFFF"/>
                <w:sz w:val="18"/>
              </w:rPr>
              <w:t>Feature</w:t>
            </w:r>
          </w:p>
        </w:tc>
        <w:tc>
          <w:tcPr>
            <w:tcW w:type="dxa" w:w="2232"/>
            <w:vAlign w:val="center"/>
            <w:shd w:fill="2E6874"/>
          </w:tcPr>
          <w:p>
            <w:pPr>
              <w:jc w:val="center"/>
            </w:pPr>
            <w:r/>
            <w:r>
              <w:rPr>
                <w:rFonts w:ascii="Aptos" w:hAnsi="Aptos"/>
                <w:b/>
                <w:color w:val="FFFFFF"/>
                <w:sz w:val="18"/>
              </w:rPr>
              <w:t>Input</w:t>
            </w:r>
          </w:p>
        </w:tc>
        <w:tc>
          <w:tcPr>
            <w:tcW w:type="dxa" w:w="2880"/>
            <w:vAlign w:val="center"/>
            <w:shd w:fill="2E6874"/>
          </w:tcPr>
          <w:p>
            <w:pPr>
              <w:jc w:val="center"/>
            </w:pPr>
            <w:r/>
            <w:r>
              <w:rPr>
                <w:rFonts w:ascii="Aptos" w:hAnsi="Aptos"/>
                <w:b/>
                <w:color w:val="FFFFFF"/>
                <w:sz w:val="18"/>
              </w:rPr>
              <w:t>Processing</w:t>
            </w:r>
          </w:p>
        </w:tc>
        <w:tc>
          <w:tcPr>
            <w:tcW w:type="dxa" w:w="2016"/>
            <w:vAlign w:val="center"/>
            <w:shd w:fill="2E6874"/>
          </w:tcPr>
          <w:p>
            <w:pPr>
              <w:jc w:val="center"/>
            </w:pPr>
            <w:r/>
            <w:r>
              <w:rPr>
                <w:rFonts w:ascii="Aptos" w:hAnsi="Aptos"/>
                <w:b/>
                <w:color w:val="FFFFFF"/>
                <w:sz w:val="18"/>
              </w:rPr>
              <w:t>Output</w:t>
            </w:r>
          </w:p>
        </w:tc>
      </w:tr>
      <w:tr>
        <w:tc>
          <w:tcPr>
            <w:tcW w:type="dxa" w:w="1800"/>
            <w:vAlign w:val="center"/>
            <w:shd w:fill="F4F7F6"/>
          </w:tcPr>
          <w:p>
            <w:pPr>
              <w:jc w:val="center"/>
            </w:pPr>
            <w:r/>
            <w:r>
              <w:rPr>
                <w:rFonts w:ascii="Aptos" w:hAnsi="Aptos"/>
                <w:b w:val="0"/>
                <w:color w:val="1D3037"/>
                <w:sz w:val="18"/>
              </w:rPr>
              <w:t>Symptom explorer</w:t>
            </w:r>
          </w:p>
        </w:tc>
        <w:tc>
          <w:tcPr>
            <w:tcW w:type="dxa" w:w="2232"/>
            <w:vAlign w:val="center"/>
            <w:shd w:fill="F4F7F6"/>
          </w:tcPr>
          <w:p>
            <w:pPr>
              <w:jc w:val="center"/>
            </w:pPr>
            <w:r/>
            <w:r>
              <w:rPr>
                <w:rFonts w:ascii="Aptos" w:hAnsi="Aptos"/>
                <w:b w:val="0"/>
                <w:color w:val="1D3037"/>
                <w:sz w:val="18"/>
              </w:rPr>
              <w:t>Selected or typed symptoms</w:t>
            </w:r>
          </w:p>
        </w:tc>
        <w:tc>
          <w:tcPr>
            <w:tcW w:type="dxa" w:w="2880"/>
            <w:vAlign w:val="center"/>
            <w:shd w:fill="F4F7F6"/>
          </w:tcPr>
          <w:p>
            <w:pPr>
              <w:jc w:val="center"/>
            </w:pPr>
            <w:r/>
            <w:r>
              <w:rPr>
                <w:rFonts w:ascii="Aptos" w:hAnsi="Aptos"/>
                <w:b w:val="0"/>
                <w:color w:val="1D3037"/>
                <w:sz w:val="18"/>
              </w:rPr>
              <w:t>Fuzzy matching, binary feature vector, Random Forest and profile scoring</w:t>
            </w:r>
          </w:p>
        </w:tc>
        <w:tc>
          <w:tcPr>
            <w:tcW w:type="dxa" w:w="2016"/>
            <w:vAlign w:val="center"/>
            <w:shd w:fill="F4F7F6"/>
          </w:tcPr>
          <w:p>
            <w:pPr>
              <w:jc w:val="center"/>
            </w:pPr>
            <w:r/>
            <w:r>
              <w:rPr>
                <w:rFonts w:ascii="Aptos" w:hAnsi="Aptos"/>
                <w:b w:val="0"/>
                <w:color w:val="1D3037"/>
                <w:sz w:val="18"/>
              </w:rPr>
              <w:t>Estimated disease, match summary, precautions, medicines, diet, workout</w:t>
            </w:r>
          </w:p>
        </w:tc>
      </w:tr>
      <w:tr>
        <w:tc>
          <w:tcPr>
            <w:tcW w:type="dxa" w:w="1800"/>
            <w:vAlign w:val="center"/>
          </w:tcPr>
          <w:p>
            <w:pPr>
              <w:jc w:val="center"/>
            </w:pPr>
            <w:r/>
            <w:r>
              <w:rPr>
                <w:rFonts w:ascii="Aptos" w:hAnsi="Aptos"/>
                <w:b w:val="0"/>
                <w:color w:val="1D3037"/>
                <w:sz w:val="18"/>
              </w:rPr>
              <w:t>Medicine similarity</w:t>
            </w:r>
          </w:p>
        </w:tc>
        <w:tc>
          <w:tcPr>
            <w:tcW w:type="dxa" w:w="2232"/>
            <w:vAlign w:val="center"/>
          </w:tcPr>
          <w:p>
            <w:pPr>
              <w:jc w:val="center"/>
            </w:pPr>
            <w:r/>
            <w:r>
              <w:rPr>
                <w:rFonts w:ascii="Aptos" w:hAnsi="Aptos"/>
                <w:b w:val="0"/>
                <w:color w:val="1D3037"/>
                <w:sz w:val="18"/>
              </w:rPr>
              <w:t>Medicine or reason</w:t>
            </w:r>
          </w:p>
        </w:tc>
        <w:tc>
          <w:tcPr>
            <w:tcW w:type="dxa" w:w="2880"/>
            <w:vAlign w:val="center"/>
          </w:tcPr>
          <w:p>
            <w:pPr>
              <w:jc w:val="center"/>
            </w:pPr>
            <w:r/>
            <w:r>
              <w:rPr>
                <w:rFonts w:ascii="Aptos" w:hAnsi="Aptos"/>
                <w:b w:val="0"/>
                <w:color w:val="1D3037"/>
                <w:sz w:val="18"/>
              </w:rPr>
              <w:t>Catalogue lookup and cosine similarity</w:t>
            </w:r>
          </w:p>
        </w:tc>
        <w:tc>
          <w:tcPr>
            <w:tcW w:type="dxa" w:w="2016"/>
            <w:vAlign w:val="center"/>
          </w:tcPr>
          <w:p>
            <w:pPr>
              <w:jc w:val="center"/>
            </w:pPr>
            <w:r/>
            <w:r>
              <w:rPr>
                <w:rFonts w:ascii="Aptos" w:hAnsi="Aptos"/>
                <w:b w:val="0"/>
                <w:color w:val="1D3037"/>
                <w:sz w:val="18"/>
              </w:rPr>
              <w:t>Similar entries, descriptions, comparison, watchlist</w:t>
            </w:r>
          </w:p>
        </w:tc>
      </w:tr>
      <w:tr>
        <w:tc>
          <w:tcPr>
            <w:tcW w:type="dxa" w:w="1800"/>
            <w:vAlign w:val="center"/>
            <w:shd w:fill="F4F7F6"/>
          </w:tcPr>
          <w:p>
            <w:pPr>
              <w:jc w:val="center"/>
            </w:pPr>
            <w:r/>
            <w:r>
              <w:rPr>
                <w:rFonts w:ascii="Aptos" w:hAnsi="Aptos"/>
                <w:b w:val="0"/>
                <w:color w:val="1D3037"/>
                <w:sz w:val="18"/>
              </w:rPr>
              <w:t>Heart assessment</w:t>
            </w:r>
          </w:p>
        </w:tc>
        <w:tc>
          <w:tcPr>
            <w:tcW w:type="dxa" w:w="2232"/>
            <w:vAlign w:val="center"/>
            <w:shd w:fill="F4F7F6"/>
          </w:tcPr>
          <w:p>
            <w:pPr>
              <w:jc w:val="center"/>
            </w:pPr>
            <w:r/>
            <w:r>
              <w:rPr>
                <w:rFonts w:ascii="Aptos" w:hAnsi="Aptos"/>
                <w:b w:val="0"/>
                <w:color w:val="1D3037"/>
                <w:sz w:val="18"/>
              </w:rPr>
              <w:t>Demographic and lifestyle form</w:t>
            </w:r>
          </w:p>
        </w:tc>
        <w:tc>
          <w:tcPr>
            <w:tcW w:type="dxa" w:w="2880"/>
            <w:vAlign w:val="center"/>
            <w:shd w:fill="F4F7F6"/>
          </w:tcPr>
          <w:p>
            <w:pPr>
              <w:jc w:val="center"/>
            </w:pPr>
            <w:r/>
            <w:r>
              <w:rPr>
                <w:rFonts w:ascii="Aptos" w:hAnsi="Aptos"/>
                <w:b w:val="0"/>
                <w:color w:val="1D3037"/>
                <w:sz w:val="18"/>
              </w:rPr>
              <w:t>Categorical encoding and serialized classifier</w:t>
            </w:r>
          </w:p>
        </w:tc>
        <w:tc>
          <w:tcPr>
            <w:tcW w:type="dxa" w:w="2016"/>
            <w:vAlign w:val="center"/>
            <w:shd w:fill="F4F7F6"/>
          </w:tcPr>
          <w:p>
            <w:pPr>
              <w:jc w:val="center"/>
            </w:pPr>
            <w:r/>
            <w:r>
              <w:rPr>
                <w:rFonts w:ascii="Aptos" w:hAnsi="Aptos"/>
                <w:b w:val="0"/>
                <w:color w:val="1D3037"/>
                <w:sz w:val="18"/>
              </w:rPr>
              <w:t>Risk estimate, feature drivers, wellness tools, export</w:t>
            </w:r>
          </w:p>
        </w:tc>
      </w:tr>
      <w:tr>
        <w:tc>
          <w:tcPr>
            <w:tcW w:type="dxa" w:w="1800"/>
            <w:vAlign w:val="center"/>
          </w:tcPr>
          <w:p>
            <w:pPr>
              <w:jc w:val="center"/>
            </w:pPr>
            <w:r/>
            <w:r>
              <w:rPr>
                <w:rFonts w:ascii="Aptos" w:hAnsi="Aptos"/>
                <w:b w:val="0"/>
                <w:color w:val="1D3037"/>
                <w:sz w:val="18"/>
              </w:rPr>
              <w:t>Medibot</w:t>
            </w:r>
          </w:p>
        </w:tc>
        <w:tc>
          <w:tcPr>
            <w:tcW w:type="dxa" w:w="2232"/>
            <w:vAlign w:val="center"/>
          </w:tcPr>
          <w:p>
            <w:pPr>
              <w:jc w:val="center"/>
            </w:pPr>
            <w:r/>
            <w:r>
              <w:rPr>
                <w:rFonts w:ascii="Aptos" w:hAnsi="Aptos"/>
                <w:b w:val="0"/>
                <w:color w:val="1D3037"/>
                <w:sz w:val="18"/>
              </w:rPr>
              <w:t>Natural-language question</w:t>
            </w:r>
          </w:p>
        </w:tc>
        <w:tc>
          <w:tcPr>
            <w:tcW w:type="dxa" w:w="2880"/>
            <w:vAlign w:val="center"/>
          </w:tcPr>
          <w:p>
            <w:pPr>
              <w:jc w:val="center"/>
            </w:pPr>
            <w:r/>
            <w:r>
              <w:rPr>
                <w:rFonts w:ascii="Aptos" w:hAnsi="Aptos"/>
                <w:b w:val="0"/>
                <w:color w:val="1D3037"/>
                <w:sz w:val="18"/>
              </w:rPr>
              <w:t>FAISS retrieval and Groq LLM generation</w:t>
            </w:r>
          </w:p>
        </w:tc>
        <w:tc>
          <w:tcPr>
            <w:tcW w:type="dxa" w:w="2016"/>
            <w:vAlign w:val="center"/>
          </w:tcPr>
          <w:p>
            <w:pPr>
              <w:jc w:val="center"/>
            </w:pPr>
            <w:r/>
            <w:r>
              <w:rPr>
                <w:rFonts w:ascii="Aptos" w:hAnsi="Aptos"/>
                <w:b w:val="0"/>
                <w:color w:val="1D3037"/>
                <w:sz w:val="18"/>
              </w:rPr>
              <w:t>Contextual answer, sources, saved answer and chat tools</w:t>
            </w:r>
          </w:p>
        </w:tc>
      </w:tr>
    </w:tbl>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architecture or home-page screenshot here</w:t>
            </w:r>
          </w:p>
        </w:tc>
      </w:tr>
    </w:tbl>
    <w:p>
      <w:pPr>
        <w:pStyle w:val="Caption"/>
        <w:jc w:val="center"/>
      </w:pPr>
      <w:r>
        <w:t>Figure 3.1  Proposed integrated system overview</w:t>
      </w:r>
    </w:p>
    <w:p/>
    <w:p>
      <w:r>
        <w:br w:type="page"/>
      </w:r>
    </w:p>
    <w:p>
      <w:pPr>
        <w:pStyle w:val="Heading1"/>
      </w:pPr>
      <w:r>
        <w:t>4. REQUIREMENTS AND FEASIBILITY</w:t>
      </w:r>
    </w:p>
    <w:p>
      <w:pPr>
        <w:pStyle w:val="Heading2"/>
      </w:pPr>
      <w:r>
        <w:t>4.1 Functional Requirements</w:t>
      </w:r>
    </w:p>
    <w:p>
      <w:pPr>
        <w:pStyle w:val="ListBullet"/>
      </w:pPr>
      <w:r>
        <w:t>The system shall provide a home page linking to all four feature areas.</w:t>
      </w:r>
    </w:p>
    <w:p>
      <w:pPr>
        <w:pStyle w:val="ListBullet"/>
      </w:pPr>
      <w:r>
        <w:t>The symptom page shall accept symptoms through selection and text entry, normalize them, and display an estimate with supporting information.</w:t>
      </w:r>
    </w:p>
    <w:p>
      <w:pPr>
        <w:pStyle w:val="ListBullet"/>
      </w:pPr>
      <w:r>
        <w:t>The medicine page shall browse medicines and rank similar entries using the available similarity artifact.</w:t>
      </w:r>
    </w:p>
    <w:p>
      <w:pPr>
        <w:pStyle w:val="ListBullet"/>
      </w:pPr>
      <w:r>
        <w:t>The heart page shall collect assessment fields, transform them using the saved encoder, and display the model result with explanatory views.</w:t>
      </w:r>
    </w:p>
    <w:p>
      <w:pPr>
        <w:pStyle w:val="ListBullet"/>
      </w:pPr>
      <w:r>
        <w:t>The Medibot page shall retrieve relevant local context and generate a response when the required API configuration is available.</w:t>
      </w:r>
    </w:p>
    <w:p>
      <w:pPr>
        <w:pStyle w:val="ListBullet"/>
      </w:pPr>
      <w:r>
        <w:t>The system shall support session-local history, bookmarks, watchlists, or saved results where implemented.</w:t>
      </w:r>
    </w:p>
    <w:p>
      <w:pPr>
        <w:pStyle w:val="ListBullet"/>
      </w:pPr>
      <w:r>
        <w:t>The system shall provide educational notices and avoid presenting results as clinical diagnoses.</w:t>
      </w:r>
    </w:p>
    <w:p>
      <w:pPr>
        <w:pStyle w:val="Heading2"/>
      </w:pPr>
      <w:r>
        <w:t>4.2 Non-Functional Requirements</w:t>
      </w:r>
    </w:p>
    <w:tbl>
      <w:tblPr>
        <w:tblStyle w:val="TableGrid"/>
        <w:tblW w:type="auto" w:w="0"/>
        <w:jc w:val="center"/>
        <w:tblLook w:firstColumn="1" w:firstRow="1" w:lastColumn="0" w:lastRow="0" w:noHBand="0" w:noVBand="1" w:val="04A0"/>
      </w:tblPr>
      <w:tblGrid>
        <w:gridCol w:w="4824"/>
        <w:gridCol w:w="4824"/>
      </w:tblGrid>
      <w:tr>
        <w:tc>
          <w:tcPr>
            <w:tcW w:type="dxa" w:w="1944"/>
            <w:vAlign w:val="center"/>
            <w:shd w:fill="2E6874"/>
          </w:tcPr>
          <w:p>
            <w:pPr>
              <w:jc w:val="center"/>
            </w:pPr>
            <w:r/>
            <w:r>
              <w:rPr>
                <w:rFonts w:ascii="Aptos" w:hAnsi="Aptos"/>
                <w:b/>
                <w:color w:val="FFFFFF"/>
                <w:sz w:val="18"/>
              </w:rPr>
              <w:t>Category</w:t>
            </w:r>
          </w:p>
        </w:tc>
        <w:tc>
          <w:tcPr>
            <w:tcW w:type="dxa" w:w="7560"/>
            <w:vAlign w:val="center"/>
            <w:shd w:fill="2E6874"/>
          </w:tcPr>
          <w:p>
            <w:pPr>
              <w:jc w:val="center"/>
            </w:pPr>
            <w:r/>
            <w:r>
              <w:rPr>
                <w:rFonts w:ascii="Aptos" w:hAnsi="Aptos"/>
                <w:b/>
                <w:color w:val="FFFFFF"/>
                <w:sz w:val="18"/>
              </w:rPr>
              <w:t>Requirement</w:t>
            </w:r>
          </w:p>
        </w:tc>
      </w:tr>
      <w:tr>
        <w:tc>
          <w:tcPr>
            <w:tcW w:type="dxa" w:w="1944"/>
            <w:vAlign w:val="center"/>
            <w:shd w:fill="F4F7F6"/>
          </w:tcPr>
          <w:p>
            <w:pPr>
              <w:jc w:val="center"/>
            </w:pPr>
            <w:r/>
            <w:r>
              <w:rPr>
                <w:rFonts w:ascii="Aptos" w:hAnsi="Aptos"/>
                <w:b w:val="0"/>
                <w:color w:val="1D3037"/>
                <w:sz w:val="18"/>
              </w:rPr>
              <w:t>Usability</w:t>
            </w:r>
          </w:p>
        </w:tc>
        <w:tc>
          <w:tcPr>
            <w:tcW w:type="dxa" w:w="7560"/>
            <w:vAlign w:val="center"/>
            <w:shd w:fill="F4F7F6"/>
          </w:tcPr>
          <w:p>
            <w:pPr>
              <w:jc w:val="center"/>
            </w:pPr>
            <w:r/>
            <w:r>
              <w:rPr>
                <w:rFonts w:ascii="Aptos" w:hAnsi="Aptos"/>
                <w:b w:val="0"/>
                <w:color w:val="1D3037"/>
                <w:sz w:val="18"/>
              </w:rPr>
              <w:t>Clear labels, grouped controls, readable results, and consistent navigation.</w:t>
            </w:r>
          </w:p>
        </w:tc>
      </w:tr>
      <w:tr>
        <w:tc>
          <w:tcPr>
            <w:tcW w:type="dxa" w:w="1944"/>
            <w:vAlign w:val="center"/>
          </w:tcPr>
          <w:p>
            <w:pPr>
              <w:jc w:val="center"/>
            </w:pPr>
            <w:r/>
            <w:r>
              <w:rPr>
                <w:rFonts w:ascii="Aptos" w:hAnsi="Aptos"/>
                <w:b w:val="0"/>
                <w:color w:val="1D3037"/>
                <w:sz w:val="18"/>
              </w:rPr>
              <w:t>Performance</w:t>
            </w:r>
          </w:p>
        </w:tc>
        <w:tc>
          <w:tcPr>
            <w:tcW w:type="dxa" w:w="7560"/>
            <w:vAlign w:val="center"/>
          </w:tcPr>
          <w:p>
            <w:pPr>
              <w:jc w:val="center"/>
            </w:pPr>
            <w:r/>
            <w:r>
              <w:rPr>
                <w:rFonts w:ascii="Aptos" w:hAnsi="Aptos"/>
                <w:b w:val="0"/>
                <w:color w:val="1D3037"/>
                <w:sz w:val="18"/>
              </w:rPr>
              <w:t>Use caching for selected data, models, and vector resources.</w:t>
            </w:r>
          </w:p>
        </w:tc>
      </w:tr>
      <w:tr>
        <w:tc>
          <w:tcPr>
            <w:tcW w:type="dxa" w:w="1944"/>
            <w:vAlign w:val="center"/>
            <w:shd w:fill="F4F7F6"/>
          </w:tcPr>
          <w:p>
            <w:pPr>
              <w:jc w:val="center"/>
            </w:pPr>
            <w:r/>
            <w:r>
              <w:rPr>
                <w:rFonts w:ascii="Aptos" w:hAnsi="Aptos"/>
                <w:b w:val="0"/>
                <w:color w:val="1D3037"/>
                <w:sz w:val="18"/>
              </w:rPr>
              <w:t>Portability</w:t>
            </w:r>
          </w:p>
        </w:tc>
        <w:tc>
          <w:tcPr>
            <w:tcW w:type="dxa" w:w="7560"/>
            <w:vAlign w:val="center"/>
            <w:shd w:fill="F4F7F6"/>
          </w:tcPr>
          <w:p>
            <w:pPr>
              <w:jc w:val="center"/>
            </w:pPr>
            <w:r/>
            <w:r>
              <w:rPr>
                <w:rFonts w:ascii="Aptos" w:hAnsi="Aptos"/>
                <w:b w:val="0"/>
                <w:color w:val="1D3037"/>
                <w:sz w:val="18"/>
              </w:rPr>
              <w:t>Run locally with Python 3.11.9 and the declared requirements.</w:t>
            </w:r>
          </w:p>
        </w:tc>
      </w:tr>
      <w:tr>
        <w:tc>
          <w:tcPr>
            <w:tcW w:type="dxa" w:w="1944"/>
            <w:vAlign w:val="center"/>
          </w:tcPr>
          <w:p>
            <w:pPr>
              <w:jc w:val="center"/>
            </w:pPr>
            <w:r/>
            <w:r>
              <w:rPr>
                <w:rFonts w:ascii="Aptos" w:hAnsi="Aptos"/>
                <w:b w:val="0"/>
                <w:color w:val="1D3037"/>
                <w:sz w:val="18"/>
              </w:rPr>
              <w:t>Maintainability</w:t>
            </w:r>
          </w:p>
        </w:tc>
        <w:tc>
          <w:tcPr>
            <w:tcW w:type="dxa" w:w="7560"/>
            <w:vAlign w:val="center"/>
          </w:tcPr>
          <w:p>
            <w:pPr>
              <w:jc w:val="center"/>
            </w:pPr>
            <w:r/>
            <w:r>
              <w:rPr>
                <w:rFonts w:ascii="Aptos" w:hAnsi="Aptos"/>
                <w:b w:val="0"/>
                <w:color w:val="1D3037"/>
                <w:sz w:val="18"/>
              </w:rPr>
              <w:t>Keep data, models, pages, utility assets, and notebooks organized.</w:t>
            </w:r>
          </w:p>
        </w:tc>
      </w:tr>
      <w:tr>
        <w:tc>
          <w:tcPr>
            <w:tcW w:type="dxa" w:w="1944"/>
            <w:vAlign w:val="center"/>
            <w:shd w:fill="F4F7F6"/>
          </w:tcPr>
          <w:p>
            <w:pPr>
              <w:jc w:val="center"/>
            </w:pPr>
            <w:r/>
            <w:r>
              <w:rPr>
                <w:rFonts w:ascii="Aptos" w:hAnsi="Aptos"/>
                <w:b w:val="0"/>
                <w:color w:val="1D3037"/>
                <w:sz w:val="18"/>
              </w:rPr>
              <w:t>Safety</w:t>
            </w:r>
          </w:p>
        </w:tc>
        <w:tc>
          <w:tcPr>
            <w:tcW w:type="dxa" w:w="7560"/>
            <w:vAlign w:val="center"/>
            <w:shd w:fill="F4F7F6"/>
          </w:tcPr>
          <w:p>
            <w:pPr>
              <w:jc w:val="center"/>
            </w:pPr>
            <w:r/>
            <w:r>
              <w:rPr>
                <w:rFonts w:ascii="Aptos" w:hAnsi="Aptos"/>
                <w:b w:val="0"/>
                <w:color w:val="1D3037"/>
                <w:sz w:val="18"/>
              </w:rPr>
              <w:t>Use cautious wording and disclose that outputs are experimental.</w:t>
            </w:r>
          </w:p>
        </w:tc>
      </w:tr>
      <w:tr>
        <w:tc>
          <w:tcPr>
            <w:tcW w:type="dxa" w:w="1944"/>
            <w:vAlign w:val="center"/>
          </w:tcPr>
          <w:p>
            <w:pPr>
              <w:jc w:val="center"/>
            </w:pPr>
            <w:r/>
            <w:r>
              <w:rPr>
                <w:rFonts w:ascii="Aptos" w:hAnsi="Aptos"/>
                <w:b w:val="0"/>
                <w:color w:val="1D3037"/>
                <w:sz w:val="18"/>
              </w:rPr>
              <w:t>Privacy</w:t>
            </w:r>
          </w:p>
        </w:tc>
        <w:tc>
          <w:tcPr>
            <w:tcW w:type="dxa" w:w="7560"/>
            <w:vAlign w:val="center"/>
          </w:tcPr>
          <w:p>
            <w:pPr>
              <w:jc w:val="center"/>
            </w:pPr>
            <w:r/>
            <w:r>
              <w:rPr>
                <w:rFonts w:ascii="Aptos" w:hAnsi="Aptos"/>
                <w:b w:val="0"/>
                <w:color w:val="1D3037"/>
                <w:sz w:val="18"/>
              </w:rPr>
              <w:t>Avoid entering identifying health information; review external API handling before deployment.</w:t>
            </w:r>
          </w:p>
        </w:tc>
      </w:tr>
    </w:tbl>
    <w:p/>
    <w:p>
      <w:pPr>
        <w:pStyle w:val="Heading2"/>
      </w:pPr>
      <w:r>
        <w:t>4.3 Hardware and Software Requirements</w:t>
      </w:r>
    </w:p>
    <w:tbl>
      <w:tblPr>
        <w:tblStyle w:val="TableGrid"/>
        <w:tblW w:type="auto" w:w="0"/>
        <w:jc w:val="center"/>
        <w:tblLook w:firstColumn="1" w:firstRow="1" w:lastColumn="0" w:lastRow="0" w:noHBand="0" w:noVBand="1" w:val="04A0"/>
      </w:tblPr>
      <w:tblGrid>
        <w:gridCol w:w="4824"/>
        <w:gridCol w:w="4824"/>
      </w:tblGrid>
      <w:tr>
        <w:tc>
          <w:tcPr>
            <w:tcW w:type="dxa" w:w="2448"/>
            <w:vAlign w:val="center"/>
            <w:shd w:fill="2E6874"/>
          </w:tcPr>
          <w:p>
            <w:pPr>
              <w:jc w:val="center"/>
            </w:pPr>
            <w:r/>
            <w:r>
              <w:rPr>
                <w:rFonts w:ascii="Aptos" w:hAnsi="Aptos"/>
                <w:b/>
                <w:color w:val="FFFFFF"/>
                <w:sz w:val="18"/>
              </w:rPr>
              <w:t>Type</w:t>
            </w:r>
          </w:p>
        </w:tc>
        <w:tc>
          <w:tcPr>
            <w:tcW w:type="dxa" w:w="7056"/>
            <w:vAlign w:val="center"/>
            <w:shd w:fill="2E6874"/>
          </w:tcPr>
          <w:p>
            <w:pPr>
              <w:jc w:val="center"/>
            </w:pPr>
            <w:r/>
            <w:r>
              <w:rPr>
                <w:rFonts w:ascii="Aptos" w:hAnsi="Aptos"/>
                <w:b/>
                <w:color w:val="FFFFFF"/>
                <w:sz w:val="18"/>
              </w:rPr>
              <w:t>Requirement</w:t>
            </w:r>
          </w:p>
        </w:tc>
      </w:tr>
      <w:tr>
        <w:tc>
          <w:tcPr>
            <w:tcW w:type="dxa" w:w="2448"/>
            <w:vAlign w:val="center"/>
            <w:shd w:fill="F4F7F6"/>
          </w:tcPr>
          <w:p>
            <w:pPr>
              <w:jc w:val="center"/>
            </w:pPr>
            <w:r/>
            <w:r>
              <w:rPr>
                <w:rFonts w:ascii="Aptos" w:hAnsi="Aptos"/>
                <w:b w:val="0"/>
                <w:color w:val="1D3037"/>
                <w:sz w:val="18"/>
              </w:rPr>
              <w:t>Operating system</w:t>
            </w:r>
          </w:p>
        </w:tc>
        <w:tc>
          <w:tcPr>
            <w:tcW w:type="dxa" w:w="7056"/>
            <w:vAlign w:val="center"/>
            <w:shd w:fill="F4F7F6"/>
          </w:tcPr>
          <w:p>
            <w:pPr>
              <w:jc w:val="center"/>
            </w:pPr>
            <w:r/>
            <w:r>
              <w:rPr>
                <w:rFonts w:ascii="Aptos" w:hAnsi="Aptos"/>
                <w:b w:val="0"/>
                <w:color w:val="1D3037"/>
                <w:sz w:val="18"/>
              </w:rPr>
              <w:t>Windows, macOS, or Linux with Python support</w:t>
            </w:r>
          </w:p>
        </w:tc>
      </w:tr>
      <w:tr>
        <w:tc>
          <w:tcPr>
            <w:tcW w:type="dxa" w:w="2448"/>
            <w:vAlign w:val="center"/>
          </w:tcPr>
          <w:p>
            <w:pPr>
              <w:jc w:val="center"/>
            </w:pPr>
            <w:r/>
            <w:r>
              <w:rPr>
                <w:rFonts w:ascii="Aptos" w:hAnsi="Aptos"/>
                <w:b w:val="0"/>
                <w:color w:val="1D3037"/>
                <w:sz w:val="18"/>
              </w:rPr>
              <w:t>Runtime</w:t>
            </w:r>
          </w:p>
        </w:tc>
        <w:tc>
          <w:tcPr>
            <w:tcW w:type="dxa" w:w="7056"/>
            <w:vAlign w:val="center"/>
          </w:tcPr>
          <w:p>
            <w:pPr>
              <w:jc w:val="center"/>
            </w:pPr>
            <w:r/>
            <w:r>
              <w:rPr>
                <w:rFonts w:ascii="Aptos" w:hAnsi="Aptos"/>
                <w:b w:val="0"/>
                <w:color w:val="1D3037"/>
                <w:sz w:val="18"/>
              </w:rPr>
              <w:t>Python 3.11.9</w:t>
            </w:r>
          </w:p>
        </w:tc>
      </w:tr>
      <w:tr>
        <w:tc>
          <w:tcPr>
            <w:tcW w:type="dxa" w:w="2448"/>
            <w:vAlign w:val="center"/>
            <w:shd w:fill="F4F7F6"/>
          </w:tcPr>
          <w:p>
            <w:pPr>
              <w:jc w:val="center"/>
            </w:pPr>
            <w:r/>
            <w:r>
              <w:rPr>
                <w:rFonts w:ascii="Aptos" w:hAnsi="Aptos"/>
                <w:b w:val="0"/>
                <w:color w:val="1D3037"/>
                <w:sz w:val="18"/>
              </w:rPr>
              <w:t>Framework</w:t>
            </w:r>
          </w:p>
        </w:tc>
        <w:tc>
          <w:tcPr>
            <w:tcW w:type="dxa" w:w="7056"/>
            <w:vAlign w:val="center"/>
            <w:shd w:fill="F4F7F6"/>
          </w:tcPr>
          <w:p>
            <w:pPr>
              <w:jc w:val="center"/>
            </w:pPr>
            <w:r/>
            <w:r>
              <w:rPr>
                <w:rFonts w:ascii="Aptos" w:hAnsi="Aptos"/>
                <w:b w:val="0"/>
                <w:color w:val="1D3037"/>
                <w:sz w:val="18"/>
              </w:rPr>
              <w:t>Streamlit 1.46.1</w:t>
            </w:r>
          </w:p>
        </w:tc>
      </w:tr>
      <w:tr>
        <w:tc>
          <w:tcPr>
            <w:tcW w:type="dxa" w:w="2448"/>
            <w:vAlign w:val="center"/>
          </w:tcPr>
          <w:p>
            <w:pPr>
              <w:jc w:val="center"/>
            </w:pPr>
            <w:r/>
            <w:r>
              <w:rPr>
                <w:rFonts w:ascii="Aptos" w:hAnsi="Aptos"/>
                <w:b w:val="0"/>
                <w:color w:val="1D3037"/>
                <w:sz w:val="18"/>
              </w:rPr>
              <w:t>Core libraries</w:t>
            </w:r>
          </w:p>
        </w:tc>
        <w:tc>
          <w:tcPr>
            <w:tcW w:type="dxa" w:w="7056"/>
            <w:vAlign w:val="center"/>
          </w:tcPr>
          <w:p>
            <w:pPr>
              <w:jc w:val="center"/>
            </w:pPr>
            <w:r/>
            <w:r>
              <w:rPr>
                <w:rFonts w:ascii="Aptos" w:hAnsi="Aptos"/>
                <w:b w:val="0"/>
                <w:color w:val="1D3037"/>
                <w:sz w:val="18"/>
              </w:rPr>
              <w:t>pandas, NumPy, scikit-learn, category-encoders, imbalanced-learn</w:t>
            </w:r>
          </w:p>
        </w:tc>
      </w:tr>
      <w:tr>
        <w:tc>
          <w:tcPr>
            <w:tcW w:type="dxa" w:w="2448"/>
            <w:vAlign w:val="center"/>
            <w:shd w:fill="F4F7F6"/>
          </w:tcPr>
          <w:p>
            <w:pPr>
              <w:jc w:val="center"/>
            </w:pPr>
            <w:r/>
            <w:r>
              <w:rPr>
                <w:rFonts w:ascii="Aptos" w:hAnsi="Aptos"/>
                <w:b w:val="0"/>
                <w:color w:val="1D3037"/>
                <w:sz w:val="18"/>
              </w:rPr>
              <w:t>AI and retrieval</w:t>
            </w:r>
          </w:p>
        </w:tc>
        <w:tc>
          <w:tcPr>
            <w:tcW w:type="dxa" w:w="7056"/>
            <w:vAlign w:val="center"/>
            <w:shd w:fill="F4F7F6"/>
          </w:tcPr>
          <w:p>
            <w:pPr>
              <w:jc w:val="center"/>
            </w:pPr>
            <w:r/>
            <w:r>
              <w:rPr>
                <w:rFonts w:ascii="Aptos" w:hAnsi="Aptos"/>
                <w:b w:val="0"/>
                <w:color w:val="1D3037"/>
                <w:sz w:val="18"/>
              </w:rPr>
              <w:t>LangChain, Groq integration, sentence-transformers, FAISS</w:t>
            </w:r>
          </w:p>
        </w:tc>
      </w:tr>
      <w:tr>
        <w:tc>
          <w:tcPr>
            <w:tcW w:type="dxa" w:w="2448"/>
            <w:vAlign w:val="center"/>
          </w:tcPr>
          <w:p>
            <w:pPr>
              <w:jc w:val="center"/>
            </w:pPr>
            <w:r/>
            <w:r>
              <w:rPr>
                <w:rFonts w:ascii="Aptos" w:hAnsi="Aptos"/>
                <w:b w:val="0"/>
                <w:color w:val="1D3037"/>
                <w:sz w:val="18"/>
              </w:rPr>
              <w:t>Visualization</w:t>
            </w:r>
          </w:p>
        </w:tc>
        <w:tc>
          <w:tcPr>
            <w:tcW w:type="dxa" w:w="7056"/>
            <w:vAlign w:val="center"/>
          </w:tcPr>
          <w:p>
            <w:pPr>
              <w:jc w:val="center"/>
            </w:pPr>
            <w:r/>
            <w:r>
              <w:rPr>
                <w:rFonts w:ascii="Aptos" w:hAnsi="Aptos"/>
                <w:b w:val="0"/>
                <w:color w:val="1D3037"/>
                <w:sz w:val="18"/>
              </w:rPr>
              <w:t>Plotly and Streamlit components</w:t>
            </w:r>
          </w:p>
        </w:tc>
      </w:tr>
      <w:tr>
        <w:tc>
          <w:tcPr>
            <w:tcW w:type="dxa" w:w="2448"/>
            <w:vAlign w:val="center"/>
            <w:shd w:fill="F4F7F6"/>
          </w:tcPr>
          <w:p>
            <w:pPr>
              <w:jc w:val="center"/>
            </w:pPr>
            <w:r/>
            <w:r>
              <w:rPr>
                <w:rFonts w:ascii="Aptos" w:hAnsi="Aptos"/>
                <w:b w:val="0"/>
                <w:color w:val="1D3037"/>
                <w:sz w:val="18"/>
              </w:rPr>
              <w:t>Optional configuration</w:t>
            </w:r>
          </w:p>
        </w:tc>
        <w:tc>
          <w:tcPr>
            <w:tcW w:type="dxa" w:w="7056"/>
            <w:vAlign w:val="center"/>
            <w:shd w:fill="F4F7F6"/>
          </w:tcPr>
          <w:p>
            <w:pPr>
              <w:jc w:val="center"/>
            </w:pPr>
            <w:r/>
            <w:r>
              <w:rPr>
                <w:rFonts w:ascii="Aptos" w:hAnsi="Aptos"/>
                <w:b w:val="0"/>
                <w:color w:val="1D3037"/>
                <w:sz w:val="18"/>
              </w:rPr>
              <w:t>GROQ_API_KEY for Medibot inference</w:t>
            </w:r>
          </w:p>
        </w:tc>
      </w:tr>
    </w:tbl>
    <w:p/>
    <w:p>
      <w:pPr>
        <w:pStyle w:val="Heading2"/>
      </w:pPr>
      <w:r>
        <w:t>4.4 Feasibility</w:t>
      </w:r>
    </w:p>
    <w:p>
      <w:r>
        <w:t>Technical feasibility is supported by the use of a Python runtime, local data and model artifacts, and the lightweight Streamlit framework. Operational feasibility is supported by a multipage interface that does not require a separate database or login layer. Economic feasibility is appropriate for an academic prototype because the main workflows run locally; the Medibot feature may require an external API key and associated service considerations.</w:t>
      </w:r>
    </w:p>
    <w:p>
      <w:r>
        <w:br w:type="page"/>
      </w:r>
    </w:p>
    <w:p>
      <w:pPr>
        <w:pStyle w:val="Heading1"/>
      </w:pPr>
      <w:r>
        <w:t>5. SYSTEM ANALYSIS AND DESIGN</w:t>
      </w:r>
    </w:p>
    <w:p>
      <w:pPr>
        <w:pStyle w:val="Heading2"/>
      </w:pPr>
      <w:r>
        <w:t>5.1 High-Level Architecture</w:t>
      </w:r>
    </w:p>
    <w:p>
      <w:r>
        <w:t>The application follows a presentation-and-artifact architecture. Streamlit pages collect user input and coordinate the workflow. CSV files and serialized artifacts provide local data and inference resources. The Medibot page adds a retrieval layer over the FAISS index before calling the language model. Session state stores transient interactions such as history, bookmarks, goals, and chat messages.</w:t>
      </w:r>
    </w:p>
    <w:tbl>
      <w:tblPr>
        <w:tblStyle w:val="TableGrid"/>
        <w:tblW w:type="auto" w:w="0"/>
        <w:jc w:val="center"/>
        <w:tblLook w:firstColumn="1" w:firstRow="1" w:lastColumn="0" w:lastRow="0" w:noHBand="0" w:noVBand="1" w:val="04A0"/>
      </w:tblPr>
      <w:tblGrid>
        <w:gridCol w:w="4824"/>
        <w:gridCol w:w="4824"/>
      </w:tblGrid>
      <w:tr>
        <w:tc>
          <w:tcPr>
            <w:tcW w:type="dxa" w:w="2232"/>
            <w:vAlign w:val="center"/>
            <w:shd w:fill="2E6874"/>
          </w:tcPr>
          <w:p>
            <w:pPr>
              <w:jc w:val="center"/>
            </w:pPr>
            <w:r/>
            <w:r>
              <w:rPr>
                <w:rFonts w:ascii="Aptos" w:hAnsi="Aptos"/>
                <w:b/>
                <w:color w:val="FFFFFF"/>
                <w:sz w:val="18"/>
              </w:rPr>
              <w:t>Layer</w:t>
            </w:r>
          </w:p>
        </w:tc>
        <w:tc>
          <w:tcPr>
            <w:tcW w:type="dxa" w:w="7272"/>
            <w:vAlign w:val="center"/>
            <w:shd w:fill="2E6874"/>
          </w:tcPr>
          <w:p>
            <w:pPr>
              <w:jc w:val="center"/>
            </w:pPr>
            <w:r/>
            <w:r>
              <w:rPr>
                <w:rFonts w:ascii="Aptos" w:hAnsi="Aptos"/>
                <w:b/>
                <w:color w:val="FFFFFF"/>
                <w:sz w:val="18"/>
              </w:rPr>
              <w:t>Components</w:t>
            </w:r>
          </w:p>
        </w:tc>
      </w:tr>
      <w:tr>
        <w:tc>
          <w:tcPr>
            <w:tcW w:type="dxa" w:w="2232"/>
            <w:vAlign w:val="center"/>
            <w:shd w:fill="F4F7F6"/>
          </w:tcPr>
          <w:p>
            <w:pPr>
              <w:jc w:val="center"/>
            </w:pPr>
            <w:r/>
            <w:r>
              <w:rPr>
                <w:rFonts w:ascii="Aptos" w:hAnsi="Aptos"/>
                <w:b w:val="0"/>
                <w:color w:val="1D3037"/>
                <w:sz w:val="18"/>
              </w:rPr>
              <w:t>Presentation</w:t>
            </w:r>
          </w:p>
        </w:tc>
        <w:tc>
          <w:tcPr>
            <w:tcW w:type="dxa" w:w="7272"/>
            <w:vAlign w:val="center"/>
            <w:shd w:fill="F4F7F6"/>
          </w:tcPr>
          <w:p>
            <w:pPr>
              <w:jc w:val="center"/>
            </w:pPr>
            <w:r/>
            <w:r>
              <w:rPr>
                <w:rFonts w:ascii="Aptos" w:hAnsi="Aptos"/>
                <w:b w:val="0"/>
                <w:color w:val="1D3037"/>
                <w:sz w:val="18"/>
              </w:rPr>
              <w:t>home.py and four Streamlit page modules</w:t>
            </w:r>
          </w:p>
        </w:tc>
      </w:tr>
      <w:tr>
        <w:tc>
          <w:tcPr>
            <w:tcW w:type="dxa" w:w="2232"/>
            <w:vAlign w:val="center"/>
          </w:tcPr>
          <w:p>
            <w:pPr>
              <w:jc w:val="center"/>
            </w:pPr>
            <w:r/>
            <w:r>
              <w:rPr>
                <w:rFonts w:ascii="Aptos" w:hAnsi="Aptos"/>
                <w:b w:val="0"/>
                <w:color w:val="1D3037"/>
                <w:sz w:val="18"/>
              </w:rPr>
              <w:t>Shared UI</w:t>
            </w:r>
          </w:p>
        </w:tc>
        <w:tc>
          <w:tcPr>
            <w:tcW w:type="dxa" w:w="7272"/>
            <w:vAlign w:val="center"/>
          </w:tcPr>
          <w:p>
            <w:pPr>
              <w:jc w:val="center"/>
            </w:pPr>
            <w:r/>
            <w:r>
              <w:rPr>
                <w:rFonts w:ascii="Aptos" w:hAnsi="Aptos"/>
                <w:b w:val="0"/>
                <w:color w:val="1D3037"/>
                <w:sz w:val="18"/>
              </w:rPr>
              <w:t>theme_config.py, styles, logos, illustrations, navigation</w:t>
            </w:r>
          </w:p>
        </w:tc>
      </w:tr>
      <w:tr>
        <w:tc>
          <w:tcPr>
            <w:tcW w:type="dxa" w:w="2232"/>
            <w:vAlign w:val="center"/>
            <w:shd w:fill="F4F7F6"/>
          </w:tcPr>
          <w:p>
            <w:pPr>
              <w:jc w:val="center"/>
            </w:pPr>
            <w:r/>
            <w:r>
              <w:rPr>
                <w:rFonts w:ascii="Aptos" w:hAnsi="Aptos"/>
                <w:b w:val="0"/>
                <w:color w:val="1D3037"/>
                <w:sz w:val="18"/>
              </w:rPr>
              <w:t>Data</w:t>
            </w:r>
          </w:p>
        </w:tc>
        <w:tc>
          <w:tcPr>
            <w:tcW w:type="dxa" w:w="7272"/>
            <w:vAlign w:val="center"/>
            <w:shd w:fill="F4F7F6"/>
          </w:tcPr>
          <w:p>
            <w:pPr>
              <w:jc w:val="center"/>
            </w:pPr>
            <w:r/>
            <w:r>
              <w:rPr>
                <w:rFonts w:ascii="Aptos" w:hAnsi="Aptos"/>
                <w:b w:val="0"/>
                <w:color w:val="1D3037"/>
                <w:sz w:val="18"/>
              </w:rPr>
              <w:t>Disease CSV files, medicine.csv, reference PDFs, demo scan images</w:t>
            </w:r>
          </w:p>
        </w:tc>
      </w:tr>
      <w:tr>
        <w:tc>
          <w:tcPr>
            <w:tcW w:type="dxa" w:w="2232"/>
            <w:vAlign w:val="center"/>
          </w:tcPr>
          <w:p>
            <w:pPr>
              <w:jc w:val="center"/>
            </w:pPr>
            <w:r/>
            <w:r>
              <w:rPr>
                <w:rFonts w:ascii="Aptos" w:hAnsi="Aptos"/>
                <w:b w:val="0"/>
                <w:color w:val="1D3037"/>
                <w:sz w:val="18"/>
              </w:rPr>
              <w:t>Models</w:t>
            </w:r>
          </w:p>
        </w:tc>
        <w:tc>
          <w:tcPr>
            <w:tcW w:type="dxa" w:w="7272"/>
            <w:vAlign w:val="center"/>
          </w:tcPr>
          <w:p>
            <w:pPr>
              <w:jc w:val="center"/>
            </w:pPr>
            <w:r/>
            <w:r>
              <w:rPr>
                <w:rFonts w:ascii="Aptos" w:hAnsi="Aptos"/>
                <w:b w:val="0"/>
                <w:color w:val="1D3037"/>
                <w:sz w:val="18"/>
              </w:rPr>
              <w:t>RandomForest.pkl, best_model.pkl, CatBoost encoders, similarity.joblib</w:t>
            </w:r>
          </w:p>
        </w:tc>
      </w:tr>
      <w:tr>
        <w:tc>
          <w:tcPr>
            <w:tcW w:type="dxa" w:w="2232"/>
            <w:vAlign w:val="center"/>
            <w:shd w:fill="F4F7F6"/>
          </w:tcPr>
          <w:p>
            <w:pPr>
              <w:jc w:val="center"/>
            </w:pPr>
            <w:r/>
            <w:r>
              <w:rPr>
                <w:rFonts w:ascii="Aptos" w:hAnsi="Aptos"/>
                <w:b w:val="0"/>
                <w:color w:val="1D3037"/>
                <w:sz w:val="18"/>
              </w:rPr>
              <w:t>Retrieval</w:t>
            </w:r>
          </w:p>
        </w:tc>
        <w:tc>
          <w:tcPr>
            <w:tcW w:type="dxa" w:w="7272"/>
            <w:vAlign w:val="center"/>
            <w:shd w:fill="F4F7F6"/>
          </w:tcPr>
          <w:p>
            <w:pPr>
              <w:jc w:val="center"/>
            </w:pPr>
            <w:r/>
            <w:r>
              <w:rPr>
                <w:rFonts w:ascii="Aptos" w:hAnsi="Aptos"/>
                <w:b w:val="0"/>
                <w:color w:val="1D3037"/>
                <w:sz w:val="18"/>
              </w:rPr>
              <w:t>FAISS index, sentence-transformer embeddings, LangChain prompt chain</w:t>
            </w:r>
          </w:p>
        </w:tc>
      </w:tr>
      <w:tr>
        <w:tc>
          <w:tcPr>
            <w:tcW w:type="dxa" w:w="2232"/>
            <w:vAlign w:val="center"/>
          </w:tcPr>
          <w:p>
            <w:pPr>
              <w:jc w:val="center"/>
            </w:pPr>
            <w:r/>
            <w:r>
              <w:rPr>
                <w:rFonts w:ascii="Aptos" w:hAnsi="Aptos"/>
                <w:b w:val="0"/>
                <w:color w:val="1D3037"/>
                <w:sz w:val="18"/>
              </w:rPr>
              <w:t>State and export</w:t>
            </w:r>
          </w:p>
        </w:tc>
        <w:tc>
          <w:tcPr>
            <w:tcW w:type="dxa" w:w="7272"/>
            <w:vAlign w:val="center"/>
          </w:tcPr>
          <w:p>
            <w:pPr>
              <w:jc w:val="center"/>
            </w:pPr>
            <w:r/>
            <w:r>
              <w:rPr>
                <w:rFonts w:ascii="Aptos" w:hAnsi="Aptos"/>
                <w:b w:val="0"/>
                <w:color w:val="1D3037"/>
                <w:sz w:val="18"/>
              </w:rPr>
              <w:t>Streamlit session state, JSON and PDF report export</w:t>
            </w:r>
          </w:p>
        </w:tc>
      </w:tr>
    </w:tbl>
    <w:p/>
    <w:p>
      <w:pPr>
        <w:pStyle w:val="Heading2"/>
      </w:pPr>
      <w:r>
        <w:t>5.2 Data Flow</w:t>
      </w:r>
    </w:p>
    <w:p>
      <w:pPr>
        <w:pStyle w:val="ListNumber"/>
      </w:pPr>
      <w:r>
        <w:t>The user selects a tool from the landing page.</w:t>
      </w:r>
    </w:p>
    <w:p>
      <w:pPr>
        <w:pStyle w:val="ListNumber"/>
      </w:pPr>
      <w:r>
        <w:t>The relevant page validates and normalizes input.</w:t>
      </w:r>
    </w:p>
    <w:p>
      <w:pPr>
        <w:pStyle w:val="ListNumber"/>
      </w:pPr>
      <w:r>
        <w:t>The page loads cached data, model artifacts, or retrieval resources.</w:t>
      </w:r>
    </w:p>
    <w:p>
      <w:pPr>
        <w:pStyle w:val="ListNumber"/>
      </w:pPr>
      <w:r>
        <w:t>An inference, similarity, lookup, or retrieval-and-generation operation is performed.</w:t>
      </w:r>
    </w:p>
    <w:p>
      <w:pPr>
        <w:pStyle w:val="ListNumber"/>
      </w:pPr>
      <w:r>
        <w:t>The result is transformed into explanatory cards, lists, charts, or downloadable output.</w:t>
      </w:r>
    </w:p>
    <w:p>
      <w:pPr>
        <w:pStyle w:val="ListNumber"/>
      </w:pPr>
      <w:r>
        <w:t>The interaction may be stored in Streamlit session state for the current session.</w:t>
      </w:r>
    </w:p>
    <w:p>
      <w:pPr>
        <w:pStyle w:val="Heading2"/>
      </w:pPr>
      <w:r>
        <w:t>5.3 Design Principles</w:t>
      </w:r>
    </w:p>
    <w:p>
      <w:pPr>
        <w:pStyle w:val="ListBullet"/>
      </w:pPr>
      <w:r>
        <w:t>Present model output as an estimate or information, not a diagnosis.</w:t>
      </w:r>
    </w:p>
    <w:p>
      <w:pPr>
        <w:pStyle w:val="ListBullet"/>
      </w:pPr>
      <w:r>
        <w:t>Make the next useful action obvious and keep results easy to scan.</w:t>
      </w:r>
    </w:p>
    <w:p>
      <w:pPr>
        <w:pStyle w:val="ListBullet"/>
      </w:pPr>
      <w:r>
        <w:t>Use a calm clinical editorial visual language with warm off-white surfaces and muted teal accents.</w:t>
      </w:r>
    </w:p>
    <w:p>
      <w:pPr>
        <w:pStyle w:val="ListBullet"/>
      </w:pPr>
      <w:r>
        <w:t>Keep supporting information close to the result while avoiding unsupported claims.</w:t>
      </w:r>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system architecture / data-flow diagram here</w:t>
            </w:r>
          </w:p>
        </w:tc>
      </w:tr>
    </w:tbl>
    <w:p>
      <w:pPr>
        <w:pStyle w:val="Caption"/>
        <w:jc w:val="center"/>
      </w:pPr>
      <w:r>
        <w:t>Figure 5.1  SmartHealthCare AI architecture and flow</w:t>
      </w:r>
    </w:p>
    <w:p/>
    <w:p>
      <w:r>
        <w:br w:type="page"/>
      </w:r>
    </w:p>
    <w:p>
      <w:pPr>
        <w:pStyle w:val="Heading1"/>
      </w:pPr>
      <w:r>
        <w:t>6. DATA, MODELS, AND METHODOLOGY</w:t>
      </w:r>
    </w:p>
    <w:p>
      <w:pPr>
        <w:pStyle w:val="Heading2"/>
      </w:pPr>
      <w:r>
        <w:t>6.1 Symptom Disease Estimation</w:t>
      </w:r>
    </w:p>
    <w:p>
      <w:r>
        <w:t>The symptom workflow reads Training.csv, symptom severity information, disease descriptions, precautions, medications, diets, and workouts. User text is normalized and fuzzy-matched against known symptom names. Accepted symptoms are converted into a one-row binary feature vector and passed to the saved Random Forest when probability output is available.</w:t>
      </w:r>
    </w:p>
    <w:p>
      <w:r>
        <w:t>The page also creates a disease-profile score from the symptom profiles found in the training data. Severity-weighted coverage, input-symptom precision, and matched profile fraction contribute to this heuristic score. The final ranking combines the profile score and model score. These values should be interpreted as application estimates rather than calibrated clinical probabilities.</w:t>
      </w:r>
    </w:p>
    <w:p>
      <w:pPr>
        <w:pStyle w:val="Heading2"/>
      </w:pPr>
      <w:r>
        <w:t>6.2 Medicine Similarity</w:t>
      </w:r>
    </w:p>
    <w:p>
      <w:r>
        <w:t>The medicine page loads the medicine dictionary and a precomputed similarity matrix. Candidate medicines are ranked by cosine similarity, allowing the user to explore entries with related textual descriptions. Symptom-to-medicine suggestions use a deterministic mapping between reasons and catalogue entries. The interaction view is also text similarity and should not be interpreted as a pharmacological interaction checker.</w:t>
      </w:r>
    </w:p>
    <w:p>
      <w:pPr>
        <w:pStyle w:val="Heading2"/>
      </w:pPr>
      <w:r>
        <w:t>6.3 Heart Risk Assessment</w:t>
      </w:r>
    </w:p>
    <w:p>
      <w:r>
        <w:t>The heart page collects demographic, health-history, lifestyle, and access-related categorical fields. A saved CatBoost encoder converts the submitted record into the representation expected by the saved model. The application reads class-1 predict_proba output and displays it as a percentage-like estimate. Explanations use SHAP when available, with model feature importance as a fallback.</w:t>
      </w:r>
    </w:p>
    <w:p>
      <w:pPr>
        <w:pStyle w:val="Heading2"/>
      </w:pPr>
      <w:r>
        <w:t>6.4 Medibot Retrieval-Augmented Generation</w:t>
      </w:r>
    </w:p>
    <w:p>
      <w:r>
        <w:t>Medibot uses a local FAISS vector store built from medical reference documents and embeddings. A user question is embedded and relevant chunks are retrieved. LangChain assembles the retrieved context into a prompt, and the Groq integration generates the response. The page also contains static symptom, medication-reminder, health-score, saved-answer, export, and voice-input utilities.</w:t>
      </w:r>
    </w:p>
    <w:p>
      <w:pPr>
        <w:pStyle w:val="Heading2"/>
      </w:pPr>
      <w:r>
        <w:t>6.5 Scan Studio</w:t>
      </w:r>
    </w:p>
    <w:p>
      <w:r>
        <w:t>The heart page includes image-processing utilities for uploaded images. Pillow and NumPy transformations create enhanced previews such as contrast adjustment, edge filtering, false color, sharpening, inversion, and percentile normalization. This feature performs image processing only; it does not classify images or diagnose a condition.</w:t>
      </w:r>
    </w:p>
    <w:p>
      <w:r>
        <w:br w:type="page"/>
      </w:r>
    </w:p>
    <w:p>
      <w:pPr>
        <w:pStyle w:val="Heading1"/>
      </w:pPr>
      <w:r>
        <w:t>7. IMPLEMENTATION AND USER INTERFACE</w:t>
      </w:r>
    </w:p>
    <w:p>
      <w:pPr>
        <w:pStyle w:val="Heading2"/>
      </w:pPr>
      <w:r>
        <w:t>7.1 Project Structure</w:t>
      </w:r>
    </w:p>
    <w:tbl>
      <w:tblPr>
        <w:tblStyle w:val="TableGrid"/>
        <w:tblW w:type="auto" w:w="0"/>
        <w:jc w:val="center"/>
        <w:tblLook w:firstColumn="1" w:firstRow="1" w:lastColumn="0" w:lastRow="0" w:noHBand="0" w:noVBand="1" w:val="04A0"/>
      </w:tblPr>
      <w:tblGrid>
        <w:gridCol w:w="4824"/>
        <w:gridCol w:w="4824"/>
      </w:tblGrid>
      <w:tr>
        <w:tc>
          <w:tcPr>
            <w:tcW w:type="dxa" w:w="4608"/>
            <w:vAlign w:val="center"/>
            <w:shd w:fill="2E6874"/>
          </w:tcPr>
          <w:p>
            <w:pPr>
              <w:jc w:val="center"/>
            </w:pPr>
            <w:r/>
            <w:r>
              <w:rPr>
                <w:rFonts w:ascii="Aptos" w:hAnsi="Aptos"/>
                <w:b/>
                <w:color w:val="FFFFFF"/>
                <w:sz w:val="18"/>
              </w:rPr>
              <w:t>Path</w:t>
            </w:r>
          </w:p>
        </w:tc>
        <w:tc>
          <w:tcPr>
            <w:tcW w:type="dxa" w:w="4896"/>
            <w:vAlign w:val="center"/>
            <w:shd w:fill="2E6874"/>
          </w:tcPr>
          <w:p>
            <w:pPr>
              <w:jc w:val="center"/>
            </w:pPr>
            <w:r/>
            <w:r>
              <w:rPr>
                <w:rFonts w:ascii="Aptos" w:hAnsi="Aptos"/>
                <w:b/>
                <w:color w:val="FFFFFF"/>
                <w:sz w:val="18"/>
              </w:rPr>
              <w:t>Purpose</w:t>
            </w:r>
          </w:p>
        </w:tc>
      </w:tr>
      <w:tr>
        <w:tc>
          <w:tcPr>
            <w:tcW w:type="dxa" w:w="4608"/>
            <w:vAlign w:val="center"/>
            <w:shd w:fill="F4F7F6"/>
          </w:tcPr>
          <w:p>
            <w:pPr>
              <w:jc w:val="center"/>
            </w:pPr>
            <w:r/>
            <w:r>
              <w:rPr>
                <w:rFonts w:ascii="Aptos" w:hAnsi="Aptos"/>
                <w:b w:val="0"/>
                <w:color w:val="1D3037"/>
                <w:sz w:val="18"/>
              </w:rPr>
              <w:t>home.py</w:t>
            </w:r>
          </w:p>
        </w:tc>
        <w:tc>
          <w:tcPr>
            <w:tcW w:type="dxa" w:w="4896"/>
            <w:vAlign w:val="center"/>
            <w:shd w:fill="F4F7F6"/>
          </w:tcPr>
          <w:p>
            <w:pPr>
              <w:jc w:val="center"/>
            </w:pPr>
            <w:r/>
            <w:r>
              <w:rPr>
                <w:rFonts w:ascii="Aptos" w:hAnsi="Aptos"/>
                <w:b w:val="0"/>
                <w:color w:val="1D3037"/>
                <w:sz w:val="18"/>
              </w:rPr>
              <w:t>Landing page, navigation, shared introductory content</w:t>
            </w:r>
          </w:p>
        </w:tc>
      </w:tr>
      <w:tr>
        <w:tc>
          <w:tcPr>
            <w:tcW w:type="dxa" w:w="4608"/>
            <w:vAlign w:val="center"/>
          </w:tcPr>
          <w:p>
            <w:pPr>
              <w:jc w:val="center"/>
            </w:pPr>
            <w:r/>
            <w:r>
              <w:rPr>
                <w:rFonts w:ascii="Aptos" w:hAnsi="Aptos"/>
                <w:b w:val="0"/>
                <w:color w:val="1D3037"/>
                <w:sz w:val="18"/>
              </w:rPr>
              <w:t>pages/1_Disease-Prediction-and-medical-recommendation.py</w:t>
            </w:r>
          </w:p>
        </w:tc>
        <w:tc>
          <w:tcPr>
            <w:tcW w:type="dxa" w:w="4896"/>
            <w:vAlign w:val="center"/>
          </w:tcPr>
          <w:p>
            <w:pPr>
              <w:jc w:val="center"/>
            </w:pPr>
            <w:r/>
            <w:r>
              <w:rPr>
                <w:rFonts w:ascii="Aptos" w:hAnsi="Aptos"/>
                <w:b w:val="0"/>
                <w:color w:val="1D3037"/>
                <w:sz w:val="18"/>
              </w:rPr>
              <w:t>Symptom estimation and medical reference workflow</w:t>
            </w:r>
          </w:p>
        </w:tc>
      </w:tr>
      <w:tr>
        <w:tc>
          <w:tcPr>
            <w:tcW w:type="dxa" w:w="4608"/>
            <w:vAlign w:val="center"/>
            <w:shd w:fill="F4F7F6"/>
          </w:tcPr>
          <w:p>
            <w:pPr>
              <w:jc w:val="center"/>
            </w:pPr>
            <w:r/>
            <w:r>
              <w:rPr>
                <w:rFonts w:ascii="Aptos" w:hAnsi="Aptos"/>
                <w:b w:val="0"/>
                <w:color w:val="1D3037"/>
                <w:sz w:val="18"/>
              </w:rPr>
              <w:t>pages/2_drug_recommendation.py</w:t>
            </w:r>
          </w:p>
        </w:tc>
        <w:tc>
          <w:tcPr>
            <w:tcW w:type="dxa" w:w="4896"/>
            <w:vAlign w:val="center"/>
            <w:shd w:fill="F4F7F6"/>
          </w:tcPr>
          <w:p>
            <w:pPr>
              <w:jc w:val="center"/>
            </w:pPr>
            <w:r/>
            <w:r>
              <w:rPr>
                <w:rFonts w:ascii="Aptos" w:hAnsi="Aptos"/>
                <w:b w:val="0"/>
                <w:color w:val="1D3037"/>
                <w:sz w:val="18"/>
              </w:rPr>
              <w:t>Medicine catalogue and similarity workflow</w:t>
            </w:r>
          </w:p>
        </w:tc>
      </w:tr>
      <w:tr>
        <w:tc>
          <w:tcPr>
            <w:tcW w:type="dxa" w:w="4608"/>
            <w:vAlign w:val="center"/>
          </w:tcPr>
          <w:p>
            <w:pPr>
              <w:jc w:val="center"/>
            </w:pPr>
            <w:r/>
            <w:r>
              <w:rPr>
                <w:rFonts w:ascii="Aptos" w:hAnsi="Aptos"/>
                <w:b w:val="0"/>
                <w:color w:val="1D3037"/>
                <w:sz w:val="18"/>
              </w:rPr>
              <w:t>pages/3_heart_Disease_Risk_Assesment.py</w:t>
            </w:r>
          </w:p>
        </w:tc>
        <w:tc>
          <w:tcPr>
            <w:tcW w:type="dxa" w:w="4896"/>
            <w:vAlign w:val="center"/>
          </w:tcPr>
          <w:p>
            <w:pPr>
              <w:jc w:val="center"/>
            </w:pPr>
            <w:r/>
            <w:r>
              <w:rPr>
                <w:rFonts w:ascii="Aptos" w:hAnsi="Aptos"/>
                <w:b w:val="0"/>
                <w:color w:val="1D3037"/>
                <w:sz w:val="18"/>
              </w:rPr>
              <w:t>Heart assessment, insights, wellness, scan studio, exports</w:t>
            </w:r>
          </w:p>
        </w:tc>
      </w:tr>
      <w:tr>
        <w:tc>
          <w:tcPr>
            <w:tcW w:type="dxa" w:w="4608"/>
            <w:vAlign w:val="center"/>
            <w:shd w:fill="F4F7F6"/>
          </w:tcPr>
          <w:p>
            <w:pPr>
              <w:jc w:val="center"/>
            </w:pPr>
            <w:r/>
            <w:r>
              <w:rPr>
                <w:rFonts w:ascii="Aptos" w:hAnsi="Aptos"/>
                <w:b w:val="0"/>
                <w:color w:val="1D3037"/>
                <w:sz w:val="18"/>
              </w:rPr>
              <w:t>pages/4_Medibot.py</w:t>
            </w:r>
          </w:p>
        </w:tc>
        <w:tc>
          <w:tcPr>
            <w:tcW w:type="dxa" w:w="4896"/>
            <w:vAlign w:val="center"/>
            <w:shd w:fill="F4F7F6"/>
          </w:tcPr>
          <w:p>
            <w:pPr>
              <w:jc w:val="center"/>
            </w:pPr>
            <w:r/>
            <w:r>
              <w:rPr>
                <w:rFonts w:ascii="Aptos" w:hAnsi="Aptos"/>
                <w:b w:val="0"/>
                <w:color w:val="1D3037"/>
                <w:sz w:val="18"/>
              </w:rPr>
              <w:t>Retrieval-augmented chat and health utilities</w:t>
            </w:r>
          </w:p>
        </w:tc>
      </w:tr>
      <w:tr>
        <w:tc>
          <w:tcPr>
            <w:tcW w:type="dxa" w:w="4608"/>
            <w:vAlign w:val="center"/>
          </w:tcPr>
          <w:p>
            <w:pPr>
              <w:jc w:val="center"/>
            </w:pPr>
            <w:r/>
            <w:r>
              <w:rPr>
                <w:rFonts w:ascii="Aptos" w:hAnsi="Aptos"/>
                <w:b w:val="0"/>
                <w:color w:val="1D3037"/>
                <w:sz w:val="18"/>
              </w:rPr>
              <w:t>data/</w:t>
            </w:r>
          </w:p>
        </w:tc>
        <w:tc>
          <w:tcPr>
            <w:tcW w:type="dxa" w:w="4896"/>
            <w:vAlign w:val="center"/>
          </w:tcPr>
          <w:p>
            <w:pPr>
              <w:jc w:val="center"/>
            </w:pPr>
            <w:r/>
            <w:r>
              <w:rPr>
                <w:rFonts w:ascii="Aptos" w:hAnsi="Aptos"/>
                <w:b w:val="0"/>
                <w:color w:val="1D3037"/>
                <w:sz w:val="18"/>
              </w:rPr>
              <w:t>CSV datasets and local medical reference PDFs</w:t>
            </w:r>
          </w:p>
        </w:tc>
      </w:tr>
      <w:tr>
        <w:tc>
          <w:tcPr>
            <w:tcW w:type="dxa" w:w="4608"/>
            <w:vAlign w:val="center"/>
            <w:shd w:fill="F4F7F6"/>
          </w:tcPr>
          <w:p>
            <w:pPr>
              <w:jc w:val="center"/>
            </w:pPr>
            <w:r/>
            <w:r>
              <w:rPr>
                <w:rFonts w:ascii="Aptos" w:hAnsi="Aptos"/>
                <w:b w:val="0"/>
                <w:color w:val="1D3037"/>
                <w:sz w:val="18"/>
              </w:rPr>
              <w:t>models/</w:t>
            </w:r>
          </w:p>
        </w:tc>
        <w:tc>
          <w:tcPr>
            <w:tcW w:type="dxa" w:w="4896"/>
            <w:vAlign w:val="center"/>
            <w:shd w:fill="F4F7F6"/>
          </w:tcPr>
          <w:p>
            <w:pPr>
              <w:jc w:val="center"/>
            </w:pPr>
            <w:r/>
            <w:r>
              <w:rPr>
                <w:rFonts w:ascii="Aptos" w:hAnsi="Aptos"/>
                <w:b w:val="0"/>
                <w:color w:val="1D3037"/>
                <w:sz w:val="18"/>
              </w:rPr>
              <w:t>Serialized classifiers, encoders, and similarity artifacts</w:t>
            </w:r>
          </w:p>
        </w:tc>
      </w:tr>
      <w:tr>
        <w:tc>
          <w:tcPr>
            <w:tcW w:type="dxa" w:w="4608"/>
            <w:vAlign w:val="center"/>
          </w:tcPr>
          <w:p>
            <w:pPr>
              <w:jc w:val="center"/>
            </w:pPr>
            <w:r/>
            <w:r>
              <w:rPr>
                <w:rFonts w:ascii="Aptos" w:hAnsi="Aptos"/>
                <w:b w:val="0"/>
                <w:color w:val="1D3037"/>
                <w:sz w:val="18"/>
              </w:rPr>
              <w:t>vectorstore/db_faiss/</w:t>
            </w:r>
          </w:p>
        </w:tc>
        <w:tc>
          <w:tcPr>
            <w:tcW w:type="dxa" w:w="4896"/>
            <w:vAlign w:val="center"/>
          </w:tcPr>
          <w:p>
            <w:pPr>
              <w:jc w:val="center"/>
            </w:pPr>
            <w:r/>
            <w:r>
              <w:rPr>
                <w:rFonts w:ascii="Aptos" w:hAnsi="Aptos"/>
                <w:b w:val="0"/>
                <w:color w:val="1D3037"/>
                <w:sz w:val="18"/>
              </w:rPr>
              <w:t>FAISS index and metadata for retrieval</w:t>
            </w:r>
          </w:p>
        </w:tc>
      </w:tr>
      <w:tr>
        <w:tc>
          <w:tcPr>
            <w:tcW w:type="dxa" w:w="4608"/>
            <w:vAlign w:val="center"/>
            <w:shd w:fill="F4F7F6"/>
          </w:tcPr>
          <w:p>
            <w:pPr>
              <w:jc w:val="center"/>
            </w:pPr>
            <w:r/>
            <w:r>
              <w:rPr>
                <w:rFonts w:ascii="Aptos" w:hAnsi="Aptos"/>
                <w:b w:val="0"/>
                <w:color w:val="1D3037"/>
                <w:sz w:val="18"/>
              </w:rPr>
              <w:t>theme_config.py and utils/</w:t>
            </w:r>
          </w:p>
        </w:tc>
        <w:tc>
          <w:tcPr>
            <w:tcW w:type="dxa" w:w="4896"/>
            <w:vAlign w:val="center"/>
            <w:shd w:fill="F4F7F6"/>
          </w:tcPr>
          <w:p>
            <w:pPr>
              <w:jc w:val="center"/>
            </w:pPr>
            <w:r/>
            <w:r>
              <w:rPr>
                <w:rFonts w:ascii="Aptos" w:hAnsi="Aptos"/>
                <w:b w:val="0"/>
                <w:color w:val="1D3037"/>
                <w:sz w:val="18"/>
              </w:rPr>
              <w:t>Theme, CSS, logos, and visual assets</w:t>
            </w:r>
          </w:p>
        </w:tc>
      </w:tr>
    </w:tbl>
    <w:p/>
    <w:p>
      <w:pPr>
        <w:pStyle w:val="Heading2"/>
      </w:pPr>
      <w:r>
        <w:t>7.2 Home Page</w:t>
      </w:r>
    </w:p>
    <w:p>
      <w:r>
        <w:t>The home page acts as an index for the platform. It introduces the project, highlights the four tools, and places the experimental and educational notice before users begin. The visual system uses a warm off-white background, deep blue-gray text, muted teal accents, and editorial typography.</w:t>
      </w:r>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screenshot of the SmartHealthCare AI home page here</w:t>
            </w:r>
          </w:p>
        </w:tc>
      </w:tr>
    </w:tbl>
    <w:p>
      <w:pPr>
        <w:pStyle w:val="Caption"/>
        <w:jc w:val="center"/>
      </w:pPr>
      <w:r>
        <w:t>Figure 7.1  Application landing page and feature navigation</w:t>
      </w:r>
    </w:p>
    <w:p/>
    <w:p>
      <w:pPr>
        <w:pStyle w:val="Heading2"/>
      </w:pPr>
      <w:r>
        <w:t>7.3 Symptom Explorer</w:t>
      </w:r>
    </w:p>
    <w:p>
      <w:r>
        <w:t>Users can choose symptoms from a searchable control or type symptoms separated by commas. After matching, the page displays the leading estimate, match summary, severity label, and related disease information. Internal routes provide library, insights, history, and about views.</w:t>
      </w:r>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screenshot of symptom selection and diagnosis result here</w:t>
            </w:r>
          </w:p>
        </w:tc>
      </w:tr>
    </w:tbl>
    <w:p>
      <w:pPr>
        <w:pStyle w:val="Caption"/>
        <w:jc w:val="center"/>
      </w:pPr>
      <w:r>
        <w:t>Figure 7.2  Symptom explorer input and result</w:t>
      </w:r>
    </w:p>
    <w:p/>
    <w:p>
      <w:pPr>
        <w:pStyle w:val="Heading2"/>
      </w:pPr>
      <w:r>
        <w:t>7.4 Medicine Recommendation</w:t>
      </w:r>
    </w:p>
    <w:p>
      <w:r>
        <w:t>The medicine page offers recommendation, symptom, compare, detail, insights, watchlist, interaction, A–Z, and dosage-oriented views. Results are derived from the local catalogue and similarity artifact. The interface is intended for browsing and educational comparison, not prescribing.</w:t>
      </w:r>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screenshot of medicine recommendation / comparison here</w:t>
            </w:r>
          </w:p>
        </w:tc>
      </w:tr>
    </w:tbl>
    <w:p>
      <w:pPr>
        <w:pStyle w:val="Caption"/>
        <w:jc w:val="center"/>
      </w:pPr>
      <w:r>
        <w:t>Figure 7.3  Medicine similarity and catalogue interface</w:t>
      </w:r>
    </w:p>
    <w:p/>
    <w:p>
      <w:pPr>
        <w:pStyle w:val="Heading2"/>
      </w:pPr>
      <w:r>
        <w:t>7.5 Heart Health Assessment</w:t>
      </w:r>
    </w:p>
    <w:p>
      <w:r>
        <w:t>The assessment workflow collects structured lifestyle and health fields and presents the resulting estimate with risk drivers and wellness-oriented tools. Users can access history and export assessment details in PDF or JSON form. Scan Studio presents image transformations without image diagnosis.</w:t>
      </w:r>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screenshot of heart assessment and risk insights here</w:t>
            </w:r>
          </w:p>
        </w:tc>
      </w:tr>
    </w:tbl>
    <w:p>
      <w:pPr>
        <w:pStyle w:val="Caption"/>
        <w:jc w:val="center"/>
      </w:pPr>
      <w:r>
        <w:t>Figure 7.4  Heart-health assessment and explanatory visualization</w:t>
      </w:r>
    </w:p>
    <w:p/>
    <w:p>
      <w:pPr>
        <w:pStyle w:val="Heading2"/>
      </w:pPr>
      <w:r>
        <w:t>7.6 Medibot</w:t>
      </w:r>
    </w:p>
    <w:p>
      <w:r>
        <w:t>Medibot provides conversational interaction, topic shortcuts, suggested questions, search, bookmarks, export, clear-chat, and voice input. When configuration is unavailable, the page reports that the service cannot be used rather than silently presenting a successful response.</w:t>
      </w:r>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screenshot of Medibot chat and retrieved-answer view here</w:t>
            </w:r>
          </w:p>
        </w:tc>
      </w:tr>
    </w:tbl>
    <w:p>
      <w:pPr>
        <w:pStyle w:val="Caption"/>
        <w:jc w:val="center"/>
      </w:pPr>
      <w:r>
        <w:t>Figure 7.5  Medibot conversational interface</w:t>
      </w:r>
    </w:p>
    <w:p/>
    <w:p>
      <w:r>
        <w:br w:type="page"/>
      </w:r>
    </w:p>
    <w:p>
      <w:pPr>
        <w:pStyle w:val="Heading1"/>
      </w:pPr>
      <w:r>
        <w:t>8. TESTING AND RESULTS</w:t>
      </w:r>
    </w:p>
    <w:p>
      <w:pPr>
        <w:pStyle w:val="Heading2"/>
      </w:pPr>
      <w:r>
        <w:t>8.1 Testing Strategy</w:t>
      </w:r>
    </w:p>
    <w:p>
      <w:r>
        <w:t>Testing for this project focuses on workflow availability, input handling, artifact loading, output shape, and user-facing behavior. Because the repository contains exploratory notebooks and serialized artifacts rather than a full automated test suite, the recommended evaluation combines smoke tests, manual acceptance checks, and model-pipeline checks.</w:t>
      </w:r>
    </w:p>
    <w:p>
      <w:pPr>
        <w:pStyle w:val="Heading2"/>
      </w:pPr>
      <w:r>
        <w:t>8.2 Functional Test Cases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92"/>
            <w:vAlign w:val="center"/>
            <w:shd w:fill="2E6874"/>
          </w:tcPr>
          <w:p>
            <w:pPr>
              <w:jc w:val="center"/>
            </w:pPr>
            <w:r/>
            <w:r>
              <w:rPr>
                <w:rFonts w:ascii="Aptos" w:hAnsi="Aptos"/>
                <w:b/>
                <w:color w:val="FFFFFF"/>
                <w:sz w:val="18"/>
              </w:rPr>
              <w:t>ID</w:t>
            </w:r>
          </w:p>
        </w:tc>
        <w:tc>
          <w:tcPr>
            <w:tcW w:type="dxa" w:w="2520"/>
            <w:vAlign w:val="center"/>
            <w:shd w:fill="2E6874"/>
          </w:tcPr>
          <w:p>
            <w:pPr>
              <w:jc w:val="center"/>
            </w:pPr>
            <w:r/>
            <w:r>
              <w:rPr>
                <w:rFonts w:ascii="Aptos" w:hAnsi="Aptos"/>
                <w:b/>
                <w:color w:val="FFFFFF"/>
                <w:sz w:val="18"/>
              </w:rPr>
              <w:t>Test case</w:t>
            </w:r>
          </w:p>
        </w:tc>
        <w:tc>
          <w:tcPr>
            <w:tcW w:type="dxa" w:w="4680"/>
            <w:vAlign w:val="center"/>
            <w:shd w:fill="2E6874"/>
          </w:tcPr>
          <w:p>
            <w:pPr>
              <w:jc w:val="center"/>
            </w:pPr>
            <w:r/>
            <w:r>
              <w:rPr>
                <w:rFonts w:ascii="Aptos" w:hAnsi="Aptos"/>
                <w:b/>
                <w:color w:val="FFFFFF"/>
                <w:sz w:val="18"/>
              </w:rPr>
              <w:t>Expected result</w:t>
            </w:r>
          </w:p>
        </w:tc>
        <w:tc>
          <w:tcPr>
            <w:tcW w:type="dxa" w:w="1296"/>
            <w:vAlign w:val="center"/>
            <w:shd w:fill="2E6874"/>
          </w:tcPr>
          <w:p>
            <w:pPr>
              <w:jc w:val="center"/>
            </w:pPr>
            <w:r/>
            <w:r>
              <w:rPr>
                <w:rFonts w:ascii="Aptos" w:hAnsi="Aptos"/>
                <w:b/>
                <w:color w:val="FFFFFF"/>
                <w:sz w:val="18"/>
              </w:rPr>
              <w:t>Status</w:t>
            </w:r>
          </w:p>
        </w:tc>
      </w:tr>
      <w:tr>
        <w:tc>
          <w:tcPr>
            <w:tcW w:type="dxa" w:w="792"/>
            <w:vAlign w:val="center"/>
            <w:shd w:fill="F4F7F6"/>
          </w:tcPr>
          <w:p>
            <w:pPr>
              <w:jc w:val="center"/>
            </w:pPr>
            <w:r/>
            <w:r>
              <w:rPr>
                <w:rFonts w:ascii="Aptos" w:hAnsi="Aptos"/>
                <w:b w:val="0"/>
                <w:color w:val="1D3037"/>
                <w:sz w:val="18"/>
              </w:rPr>
              <w:t>TC-01</w:t>
            </w:r>
          </w:p>
        </w:tc>
        <w:tc>
          <w:tcPr>
            <w:tcW w:type="dxa" w:w="2520"/>
            <w:vAlign w:val="center"/>
            <w:shd w:fill="F4F7F6"/>
          </w:tcPr>
          <w:p>
            <w:pPr>
              <w:jc w:val="center"/>
            </w:pPr>
            <w:r/>
            <w:r>
              <w:rPr>
                <w:rFonts w:ascii="Aptos" w:hAnsi="Aptos"/>
                <w:b w:val="0"/>
                <w:color w:val="1D3037"/>
                <w:sz w:val="18"/>
              </w:rPr>
              <w:t>Launch from project root</w:t>
            </w:r>
          </w:p>
        </w:tc>
        <w:tc>
          <w:tcPr>
            <w:tcW w:type="dxa" w:w="4680"/>
            <w:vAlign w:val="center"/>
            <w:shd w:fill="F4F7F6"/>
          </w:tcPr>
          <w:p>
            <w:pPr>
              <w:jc w:val="center"/>
            </w:pPr>
            <w:r/>
            <w:r>
              <w:rPr>
                <w:rFonts w:ascii="Aptos" w:hAnsi="Aptos"/>
                <w:b w:val="0"/>
                <w:color w:val="1D3037"/>
                <w:sz w:val="18"/>
              </w:rPr>
              <w:t>Home page loads and displays four tools</w:t>
            </w:r>
          </w:p>
        </w:tc>
        <w:tc>
          <w:tcPr>
            <w:tcW w:type="dxa" w:w="1296"/>
            <w:vAlign w:val="center"/>
            <w:shd w:fill="F4F7F6"/>
          </w:tcPr>
          <w:p>
            <w:pPr>
              <w:jc w:val="center"/>
            </w:pPr>
            <w:r/>
            <w:r>
              <w:rPr>
                <w:rFonts w:ascii="Aptos" w:hAnsi="Aptos"/>
                <w:b w:val="0"/>
                <w:color w:val="1D3037"/>
                <w:sz w:val="18"/>
              </w:rPr>
              <w:t>[Run / Pass]</w:t>
            </w:r>
          </w:p>
        </w:tc>
      </w:tr>
      <w:tr>
        <w:tc>
          <w:tcPr>
            <w:tcW w:type="dxa" w:w="792"/>
            <w:vAlign w:val="center"/>
          </w:tcPr>
          <w:p>
            <w:pPr>
              <w:jc w:val="center"/>
            </w:pPr>
            <w:r/>
            <w:r>
              <w:rPr>
                <w:rFonts w:ascii="Aptos" w:hAnsi="Aptos"/>
                <w:b w:val="0"/>
                <w:color w:val="1D3037"/>
                <w:sz w:val="18"/>
              </w:rPr>
              <w:t>TC-02</w:t>
            </w:r>
          </w:p>
        </w:tc>
        <w:tc>
          <w:tcPr>
            <w:tcW w:type="dxa" w:w="2520"/>
            <w:vAlign w:val="center"/>
          </w:tcPr>
          <w:p>
            <w:pPr>
              <w:jc w:val="center"/>
            </w:pPr>
            <w:r/>
            <w:r>
              <w:rPr>
                <w:rFonts w:ascii="Aptos" w:hAnsi="Aptos"/>
                <w:b w:val="0"/>
                <w:color w:val="1D3037"/>
                <w:sz w:val="18"/>
              </w:rPr>
              <w:t>Open each navigation page</w:t>
            </w:r>
          </w:p>
        </w:tc>
        <w:tc>
          <w:tcPr>
            <w:tcW w:type="dxa" w:w="4680"/>
            <w:vAlign w:val="center"/>
          </w:tcPr>
          <w:p>
            <w:pPr>
              <w:jc w:val="center"/>
            </w:pPr>
            <w:r/>
            <w:r>
              <w:rPr>
                <w:rFonts w:ascii="Aptos" w:hAnsi="Aptos"/>
                <w:b w:val="0"/>
                <w:color w:val="1D3037"/>
                <w:sz w:val="18"/>
              </w:rPr>
              <w:t>Page renders without missing local asset errors</w:t>
            </w:r>
          </w:p>
        </w:tc>
        <w:tc>
          <w:tcPr>
            <w:tcW w:type="dxa" w:w="1296"/>
            <w:vAlign w:val="center"/>
          </w:tcPr>
          <w:p>
            <w:pPr>
              <w:jc w:val="center"/>
            </w:pPr>
            <w:r/>
            <w:r>
              <w:rPr>
                <w:rFonts w:ascii="Aptos" w:hAnsi="Aptos"/>
                <w:b w:val="0"/>
                <w:color w:val="1D3037"/>
                <w:sz w:val="18"/>
              </w:rPr>
              <w:t>[Run / Pass]</w:t>
            </w:r>
          </w:p>
        </w:tc>
      </w:tr>
      <w:tr>
        <w:tc>
          <w:tcPr>
            <w:tcW w:type="dxa" w:w="792"/>
            <w:vAlign w:val="center"/>
            <w:shd w:fill="F4F7F6"/>
          </w:tcPr>
          <w:p>
            <w:pPr>
              <w:jc w:val="center"/>
            </w:pPr>
            <w:r/>
            <w:r>
              <w:rPr>
                <w:rFonts w:ascii="Aptos" w:hAnsi="Aptos"/>
                <w:b w:val="0"/>
                <w:color w:val="1D3037"/>
                <w:sz w:val="18"/>
              </w:rPr>
              <w:t>TC-03</w:t>
            </w:r>
          </w:p>
        </w:tc>
        <w:tc>
          <w:tcPr>
            <w:tcW w:type="dxa" w:w="2520"/>
            <w:vAlign w:val="center"/>
            <w:shd w:fill="F4F7F6"/>
          </w:tcPr>
          <w:p>
            <w:pPr>
              <w:jc w:val="center"/>
            </w:pPr>
            <w:r/>
            <w:r>
              <w:rPr>
                <w:rFonts w:ascii="Aptos" w:hAnsi="Aptos"/>
                <w:b w:val="0"/>
                <w:color w:val="1D3037"/>
                <w:sz w:val="18"/>
              </w:rPr>
              <w:t>Enter known symptoms</w:t>
            </w:r>
          </w:p>
        </w:tc>
        <w:tc>
          <w:tcPr>
            <w:tcW w:type="dxa" w:w="4680"/>
            <w:vAlign w:val="center"/>
            <w:shd w:fill="F4F7F6"/>
          </w:tcPr>
          <w:p>
            <w:pPr>
              <w:jc w:val="center"/>
            </w:pPr>
            <w:r/>
            <w:r>
              <w:rPr>
                <w:rFonts w:ascii="Aptos" w:hAnsi="Aptos"/>
                <w:b w:val="0"/>
                <w:color w:val="1D3037"/>
                <w:sz w:val="18"/>
              </w:rPr>
              <w:t>Symptoms are normalized and an estimate is shown</w:t>
            </w:r>
          </w:p>
        </w:tc>
        <w:tc>
          <w:tcPr>
            <w:tcW w:type="dxa" w:w="1296"/>
            <w:vAlign w:val="center"/>
            <w:shd w:fill="F4F7F6"/>
          </w:tcPr>
          <w:p>
            <w:pPr>
              <w:jc w:val="center"/>
            </w:pPr>
            <w:r/>
            <w:r>
              <w:rPr>
                <w:rFonts w:ascii="Aptos" w:hAnsi="Aptos"/>
                <w:b w:val="0"/>
                <w:color w:val="1D3037"/>
                <w:sz w:val="18"/>
              </w:rPr>
              <w:t>[Run / Pass]</w:t>
            </w:r>
          </w:p>
        </w:tc>
      </w:tr>
      <w:tr>
        <w:tc>
          <w:tcPr>
            <w:tcW w:type="dxa" w:w="792"/>
            <w:vAlign w:val="center"/>
          </w:tcPr>
          <w:p>
            <w:pPr>
              <w:jc w:val="center"/>
            </w:pPr>
            <w:r/>
            <w:r>
              <w:rPr>
                <w:rFonts w:ascii="Aptos" w:hAnsi="Aptos"/>
                <w:b w:val="0"/>
                <w:color w:val="1D3037"/>
                <w:sz w:val="18"/>
              </w:rPr>
              <w:t>TC-04</w:t>
            </w:r>
          </w:p>
        </w:tc>
        <w:tc>
          <w:tcPr>
            <w:tcW w:type="dxa" w:w="2520"/>
            <w:vAlign w:val="center"/>
          </w:tcPr>
          <w:p>
            <w:pPr>
              <w:jc w:val="center"/>
            </w:pPr>
            <w:r/>
            <w:r>
              <w:rPr>
                <w:rFonts w:ascii="Aptos" w:hAnsi="Aptos"/>
                <w:b w:val="0"/>
                <w:color w:val="1D3037"/>
                <w:sz w:val="18"/>
              </w:rPr>
              <w:t>Enter unmatched symptom text</w:t>
            </w:r>
          </w:p>
        </w:tc>
        <w:tc>
          <w:tcPr>
            <w:tcW w:type="dxa" w:w="4680"/>
            <w:vAlign w:val="center"/>
          </w:tcPr>
          <w:p>
            <w:pPr>
              <w:jc w:val="center"/>
            </w:pPr>
            <w:r/>
            <w:r>
              <w:rPr>
                <w:rFonts w:ascii="Aptos" w:hAnsi="Aptos"/>
                <w:b w:val="0"/>
                <w:color w:val="1D3037"/>
                <w:sz w:val="18"/>
              </w:rPr>
              <w:t>Input is not silently treated as a valid feature</w:t>
            </w:r>
          </w:p>
        </w:tc>
        <w:tc>
          <w:tcPr>
            <w:tcW w:type="dxa" w:w="1296"/>
            <w:vAlign w:val="center"/>
          </w:tcPr>
          <w:p>
            <w:pPr>
              <w:jc w:val="center"/>
            </w:pPr>
            <w:r/>
            <w:r>
              <w:rPr>
                <w:rFonts w:ascii="Aptos" w:hAnsi="Aptos"/>
                <w:b w:val="0"/>
                <w:color w:val="1D3037"/>
                <w:sz w:val="18"/>
              </w:rPr>
              <w:t>[Run / Pass]</w:t>
            </w:r>
          </w:p>
        </w:tc>
      </w:tr>
      <w:tr>
        <w:tc>
          <w:tcPr>
            <w:tcW w:type="dxa" w:w="792"/>
            <w:vAlign w:val="center"/>
            <w:shd w:fill="F4F7F6"/>
          </w:tcPr>
          <w:p>
            <w:pPr>
              <w:jc w:val="center"/>
            </w:pPr>
            <w:r/>
            <w:r>
              <w:rPr>
                <w:rFonts w:ascii="Aptos" w:hAnsi="Aptos"/>
                <w:b w:val="0"/>
                <w:color w:val="1D3037"/>
                <w:sz w:val="18"/>
              </w:rPr>
              <w:t>TC-05</w:t>
            </w:r>
          </w:p>
        </w:tc>
        <w:tc>
          <w:tcPr>
            <w:tcW w:type="dxa" w:w="2520"/>
            <w:vAlign w:val="center"/>
            <w:shd w:fill="F4F7F6"/>
          </w:tcPr>
          <w:p>
            <w:pPr>
              <w:jc w:val="center"/>
            </w:pPr>
            <w:r/>
            <w:r>
              <w:rPr>
                <w:rFonts w:ascii="Aptos" w:hAnsi="Aptos"/>
                <w:b w:val="0"/>
                <w:color w:val="1D3037"/>
                <w:sz w:val="18"/>
              </w:rPr>
              <w:t>Select a medicine</w:t>
            </w:r>
          </w:p>
        </w:tc>
        <w:tc>
          <w:tcPr>
            <w:tcW w:type="dxa" w:w="4680"/>
            <w:vAlign w:val="center"/>
            <w:shd w:fill="F4F7F6"/>
          </w:tcPr>
          <w:p>
            <w:pPr>
              <w:jc w:val="center"/>
            </w:pPr>
            <w:r/>
            <w:r>
              <w:rPr>
                <w:rFonts w:ascii="Aptos" w:hAnsi="Aptos"/>
                <w:b w:val="0"/>
                <w:color w:val="1D3037"/>
                <w:sz w:val="18"/>
              </w:rPr>
              <w:t>Similar catalogue entries are ranked and displayed</w:t>
            </w:r>
          </w:p>
        </w:tc>
        <w:tc>
          <w:tcPr>
            <w:tcW w:type="dxa" w:w="1296"/>
            <w:vAlign w:val="center"/>
            <w:shd w:fill="F4F7F6"/>
          </w:tcPr>
          <w:p>
            <w:pPr>
              <w:jc w:val="center"/>
            </w:pPr>
            <w:r/>
            <w:r>
              <w:rPr>
                <w:rFonts w:ascii="Aptos" w:hAnsi="Aptos"/>
                <w:b w:val="0"/>
                <w:color w:val="1D3037"/>
                <w:sz w:val="18"/>
              </w:rPr>
              <w:t>[Run / Pass]</w:t>
            </w:r>
          </w:p>
        </w:tc>
      </w:tr>
      <w:tr>
        <w:tc>
          <w:tcPr>
            <w:tcW w:type="dxa" w:w="792"/>
            <w:vAlign w:val="center"/>
          </w:tcPr>
          <w:p>
            <w:pPr>
              <w:jc w:val="center"/>
            </w:pPr>
            <w:r/>
            <w:r>
              <w:rPr>
                <w:rFonts w:ascii="Aptos" w:hAnsi="Aptos"/>
                <w:b w:val="0"/>
                <w:color w:val="1D3037"/>
                <w:sz w:val="18"/>
              </w:rPr>
              <w:t>TC-06</w:t>
            </w:r>
          </w:p>
        </w:tc>
        <w:tc>
          <w:tcPr>
            <w:tcW w:type="dxa" w:w="2520"/>
            <w:vAlign w:val="center"/>
          </w:tcPr>
          <w:p>
            <w:pPr>
              <w:jc w:val="center"/>
            </w:pPr>
            <w:r/>
            <w:r>
              <w:rPr>
                <w:rFonts w:ascii="Aptos" w:hAnsi="Aptos"/>
                <w:b w:val="0"/>
                <w:color w:val="1D3037"/>
                <w:sz w:val="18"/>
              </w:rPr>
              <w:t>Submit heart assessment</w:t>
            </w:r>
          </w:p>
        </w:tc>
        <w:tc>
          <w:tcPr>
            <w:tcW w:type="dxa" w:w="4680"/>
            <w:vAlign w:val="center"/>
          </w:tcPr>
          <w:p>
            <w:pPr>
              <w:jc w:val="center"/>
            </w:pPr>
            <w:r/>
            <w:r>
              <w:rPr>
                <w:rFonts w:ascii="Aptos" w:hAnsi="Aptos"/>
                <w:b w:val="0"/>
                <w:color w:val="1D3037"/>
                <w:sz w:val="18"/>
              </w:rPr>
              <w:t>Encoder and model produce a displayed estimate</w:t>
            </w:r>
          </w:p>
        </w:tc>
        <w:tc>
          <w:tcPr>
            <w:tcW w:type="dxa" w:w="1296"/>
            <w:vAlign w:val="center"/>
          </w:tcPr>
          <w:p>
            <w:pPr>
              <w:jc w:val="center"/>
            </w:pPr>
            <w:r/>
            <w:r>
              <w:rPr>
                <w:rFonts w:ascii="Aptos" w:hAnsi="Aptos"/>
                <w:b w:val="0"/>
                <w:color w:val="1D3037"/>
                <w:sz w:val="18"/>
              </w:rPr>
              <w:t>[Run / Pass]</w:t>
            </w:r>
          </w:p>
        </w:tc>
      </w:tr>
      <w:tr>
        <w:tc>
          <w:tcPr>
            <w:tcW w:type="dxa" w:w="792"/>
            <w:vAlign w:val="center"/>
            <w:shd w:fill="F4F7F6"/>
          </w:tcPr>
          <w:p>
            <w:pPr>
              <w:jc w:val="center"/>
            </w:pPr>
            <w:r/>
            <w:r>
              <w:rPr>
                <w:rFonts w:ascii="Aptos" w:hAnsi="Aptos"/>
                <w:b w:val="0"/>
                <w:color w:val="1D3037"/>
                <w:sz w:val="18"/>
              </w:rPr>
              <w:t>TC-07</w:t>
            </w:r>
          </w:p>
        </w:tc>
        <w:tc>
          <w:tcPr>
            <w:tcW w:type="dxa" w:w="2520"/>
            <w:vAlign w:val="center"/>
            <w:shd w:fill="F4F7F6"/>
          </w:tcPr>
          <w:p>
            <w:pPr>
              <w:jc w:val="center"/>
            </w:pPr>
            <w:r/>
            <w:r>
              <w:rPr>
                <w:rFonts w:ascii="Aptos" w:hAnsi="Aptos"/>
                <w:b w:val="0"/>
                <w:color w:val="1D3037"/>
                <w:sz w:val="18"/>
              </w:rPr>
              <w:t>Use Medibot without API key</w:t>
            </w:r>
          </w:p>
        </w:tc>
        <w:tc>
          <w:tcPr>
            <w:tcW w:type="dxa" w:w="4680"/>
            <w:vAlign w:val="center"/>
            <w:shd w:fill="F4F7F6"/>
          </w:tcPr>
          <w:p>
            <w:pPr>
              <w:jc w:val="center"/>
            </w:pPr>
            <w:r/>
            <w:r>
              <w:rPr>
                <w:rFonts w:ascii="Aptos" w:hAnsi="Aptos"/>
                <w:b w:val="0"/>
                <w:color w:val="1D3037"/>
                <w:sz w:val="18"/>
              </w:rPr>
              <w:t>A clear unavailable-service message is shown</w:t>
            </w:r>
          </w:p>
        </w:tc>
        <w:tc>
          <w:tcPr>
            <w:tcW w:type="dxa" w:w="1296"/>
            <w:vAlign w:val="center"/>
            <w:shd w:fill="F4F7F6"/>
          </w:tcPr>
          <w:p>
            <w:pPr>
              <w:jc w:val="center"/>
            </w:pPr>
            <w:r/>
            <w:r>
              <w:rPr>
                <w:rFonts w:ascii="Aptos" w:hAnsi="Aptos"/>
                <w:b w:val="0"/>
                <w:color w:val="1D3037"/>
                <w:sz w:val="18"/>
              </w:rPr>
              <w:t>[Run / Pass]</w:t>
            </w:r>
          </w:p>
        </w:tc>
      </w:tr>
      <w:tr>
        <w:tc>
          <w:tcPr>
            <w:tcW w:type="dxa" w:w="792"/>
            <w:vAlign w:val="center"/>
          </w:tcPr>
          <w:p>
            <w:pPr>
              <w:jc w:val="center"/>
            </w:pPr>
            <w:r/>
            <w:r>
              <w:rPr>
                <w:rFonts w:ascii="Aptos" w:hAnsi="Aptos"/>
                <w:b w:val="0"/>
                <w:color w:val="1D3037"/>
                <w:sz w:val="18"/>
              </w:rPr>
              <w:t>TC-08</w:t>
            </w:r>
          </w:p>
        </w:tc>
        <w:tc>
          <w:tcPr>
            <w:tcW w:type="dxa" w:w="2520"/>
            <w:vAlign w:val="center"/>
          </w:tcPr>
          <w:p>
            <w:pPr>
              <w:jc w:val="center"/>
            </w:pPr>
            <w:r/>
            <w:r>
              <w:rPr>
                <w:rFonts w:ascii="Aptos" w:hAnsi="Aptos"/>
                <w:b w:val="0"/>
                <w:color w:val="1D3037"/>
                <w:sz w:val="18"/>
              </w:rPr>
              <w:t>Ask Medibot with configuration</w:t>
            </w:r>
          </w:p>
        </w:tc>
        <w:tc>
          <w:tcPr>
            <w:tcW w:type="dxa" w:w="4680"/>
            <w:vAlign w:val="center"/>
          </w:tcPr>
          <w:p>
            <w:pPr>
              <w:jc w:val="center"/>
            </w:pPr>
            <w:r/>
            <w:r>
              <w:rPr>
                <w:rFonts w:ascii="Aptos" w:hAnsi="Aptos"/>
                <w:b w:val="0"/>
                <w:color w:val="1D3037"/>
                <w:sz w:val="18"/>
              </w:rPr>
              <w:t>Retrieved context and generated response appear</w:t>
            </w:r>
          </w:p>
        </w:tc>
        <w:tc>
          <w:tcPr>
            <w:tcW w:type="dxa" w:w="1296"/>
            <w:vAlign w:val="center"/>
          </w:tcPr>
          <w:p>
            <w:pPr>
              <w:jc w:val="center"/>
            </w:pPr>
            <w:r/>
            <w:r>
              <w:rPr>
                <w:rFonts w:ascii="Aptos" w:hAnsi="Aptos"/>
                <w:b w:val="0"/>
                <w:color w:val="1D3037"/>
                <w:sz w:val="18"/>
              </w:rPr>
              <w:t>[Run / Pass]</w:t>
            </w:r>
          </w:p>
        </w:tc>
      </w:tr>
      <w:tr>
        <w:tc>
          <w:tcPr>
            <w:tcW w:type="dxa" w:w="792"/>
            <w:vAlign w:val="center"/>
            <w:shd w:fill="F4F7F6"/>
          </w:tcPr>
          <w:p>
            <w:pPr>
              <w:jc w:val="center"/>
            </w:pPr>
            <w:r/>
            <w:r>
              <w:rPr>
                <w:rFonts w:ascii="Aptos" w:hAnsi="Aptos"/>
                <w:b w:val="0"/>
                <w:color w:val="1D3037"/>
                <w:sz w:val="18"/>
              </w:rPr>
              <w:t>TC-09</w:t>
            </w:r>
          </w:p>
        </w:tc>
        <w:tc>
          <w:tcPr>
            <w:tcW w:type="dxa" w:w="2520"/>
            <w:vAlign w:val="center"/>
            <w:shd w:fill="F4F7F6"/>
          </w:tcPr>
          <w:p>
            <w:pPr>
              <w:jc w:val="center"/>
            </w:pPr>
            <w:r/>
            <w:r>
              <w:rPr>
                <w:rFonts w:ascii="Aptos" w:hAnsi="Aptos"/>
                <w:b w:val="0"/>
                <w:color w:val="1D3037"/>
                <w:sz w:val="18"/>
              </w:rPr>
              <w:t>Upload an image in Scan Studio</w:t>
            </w:r>
          </w:p>
        </w:tc>
        <w:tc>
          <w:tcPr>
            <w:tcW w:type="dxa" w:w="4680"/>
            <w:vAlign w:val="center"/>
            <w:shd w:fill="F4F7F6"/>
          </w:tcPr>
          <w:p>
            <w:pPr>
              <w:jc w:val="center"/>
            </w:pPr>
            <w:r/>
            <w:r>
              <w:rPr>
                <w:rFonts w:ascii="Aptos" w:hAnsi="Aptos"/>
                <w:b w:val="0"/>
                <w:color w:val="1D3037"/>
                <w:sz w:val="18"/>
              </w:rPr>
              <w:t>Enhanced previews are displayed without diagnosis claim</w:t>
            </w:r>
          </w:p>
        </w:tc>
        <w:tc>
          <w:tcPr>
            <w:tcW w:type="dxa" w:w="1296"/>
            <w:vAlign w:val="center"/>
            <w:shd w:fill="F4F7F6"/>
          </w:tcPr>
          <w:p>
            <w:pPr>
              <w:jc w:val="center"/>
            </w:pPr>
            <w:r/>
            <w:r>
              <w:rPr>
                <w:rFonts w:ascii="Aptos" w:hAnsi="Aptos"/>
                <w:b w:val="0"/>
                <w:color w:val="1D3037"/>
                <w:sz w:val="18"/>
              </w:rPr>
              <w:t>[Run / Pass]</w:t>
            </w:r>
          </w:p>
        </w:tc>
      </w:tr>
      <w:tr>
        <w:tc>
          <w:tcPr>
            <w:tcW w:type="dxa" w:w="792"/>
            <w:vAlign w:val="center"/>
          </w:tcPr>
          <w:p>
            <w:pPr>
              <w:jc w:val="center"/>
            </w:pPr>
            <w:r/>
            <w:r>
              <w:rPr>
                <w:rFonts w:ascii="Aptos" w:hAnsi="Aptos"/>
                <w:b w:val="0"/>
                <w:color w:val="1D3037"/>
                <w:sz w:val="18"/>
              </w:rPr>
              <w:t>TC-10</w:t>
            </w:r>
          </w:p>
        </w:tc>
        <w:tc>
          <w:tcPr>
            <w:tcW w:type="dxa" w:w="2520"/>
            <w:vAlign w:val="center"/>
          </w:tcPr>
          <w:p>
            <w:pPr>
              <w:jc w:val="center"/>
            </w:pPr>
            <w:r/>
            <w:r>
              <w:rPr>
                <w:rFonts w:ascii="Aptos" w:hAnsi="Aptos"/>
                <w:b w:val="0"/>
                <w:color w:val="1D3037"/>
                <w:sz w:val="18"/>
              </w:rPr>
              <w:t>Export heart assessment</w:t>
            </w:r>
          </w:p>
        </w:tc>
        <w:tc>
          <w:tcPr>
            <w:tcW w:type="dxa" w:w="4680"/>
            <w:vAlign w:val="center"/>
          </w:tcPr>
          <w:p>
            <w:pPr>
              <w:jc w:val="center"/>
            </w:pPr>
            <w:r/>
            <w:r>
              <w:rPr>
                <w:rFonts w:ascii="Aptos" w:hAnsi="Aptos"/>
                <w:b w:val="0"/>
                <w:color w:val="1D3037"/>
                <w:sz w:val="18"/>
              </w:rPr>
              <w:t>PDF and JSON downloads contain assessment details</w:t>
            </w:r>
          </w:p>
        </w:tc>
        <w:tc>
          <w:tcPr>
            <w:tcW w:type="dxa" w:w="1296"/>
            <w:vAlign w:val="center"/>
          </w:tcPr>
          <w:p>
            <w:pPr>
              <w:jc w:val="center"/>
            </w:pPr>
            <w:r/>
            <w:r>
              <w:rPr>
                <w:rFonts w:ascii="Aptos" w:hAnsi="Aptos"/>
                <w:b w:val="0"/>
                <w:color w:val="1D3037"/>
                <w:sz w:val="18"/>
              </w:rPr>
              <w:t>[Run / Pass]</w:t>
            </w:r>
          </w:p>
        </w:tc>
      </w:tr>
    </w:tbl>
    <w:p/>
    <w:p>
      <w:pPr>
        <w:pStyle w:val="Heading2"/>
      </w:pPr>
      <w:r>
        <w:t>8.3 Results and Observations</w:t>
      </w:r>
    </w:p>
    <w:p>
      <w:r>
        <w:t>The implemented repository provides the four intended application areas, local model and data resources, shared theme configuration, session-state interactions, and documented run instructions. The application can be evaluated through the test cases above after launching it with the project root as the working directory. Final pass/fail values should be filled after the student performs a fresh run on the target machine.</w:t>
      </w:r>
    </w:p>
    <w:p>
      <w:pPr>
        <w:pStyle w:val="Heading2"/>
      </w:pPr>
      <w:r>
        <w:t>8.4 Model Evaluation Note</w:t>
      </w:r>
    </w:p>
    <w:p>
      <w:r>
        <w:t>This report does not invent accuracy, precision, recall, F1-score, calibration, or clinical validation results. Notebook-derived metrics may be documented in an appendix after reproducing the exact training and evaluation workflow and recording the dataset split, preprocessing, target definition, and evaluation protocol.</w:t>
      </w:r>
    </w:p>
    <w:tbl>
      <w:tblPr>
        <w:tblW w:type="auto" w:w="0"/>
        <w:jc w:val="center"/>
        <w:tblLayout w:type="fixed"/>
        <w:tblLook w:firstColumn="1" w:firstRow="1" w:lastColumn="0" w:lastRow="0" w:noHBand="0" w:noVBand="1" w:val="04A0"/>
      </w:tblPr>
      <w:tblGrid>
        <w:gridCol w:w="9648"/>
      </w:tblGrid>
      <w:tr>
        <w:tc>
          <w:tcPr>
            <w:tcW w:type="dxa" w:w="8928"/>
            <w:shd w:fill="EAF1F1"/>
            <w:tcBorders>
              <w:top w:val="single" w:sz="12" w:color="6D9298"/>
              <w:left w:val="single" w:sz="12" w:color="6D9298"/>
              <w:bottom w:val="single" w:sz="12" w:color="6D9298"/>
              <w:right w:val="single" w:sz="12" w:color="6D9298"/>
              <w:insideH w:val="single" w:sz="12" w:color="6D9298"/>
              <w:insideV w:val="single" w:sz="12" w:color="6D9298"/>
            </w:tcBorders>
          </w:tcPr>
          <w:p>
            <w:pPr>
              <w:spacing w:before="360"/>
              <w:jc w:val="center"/>
            </w:pPr>
            <w:r>
              <w:rPr>
                <w:b/>
                <w:color w:val="2E6874"/>
                <w:sz w:val="28"/>
              </w:rPr>
              <w:t>[ SCREENSHOT PLACEHOLDER ]</w:t>
              <w:br/>
            </w:r>
            <w:r>
              <w:rPr>
                <w:color w:val="53646A"/>
                <w:sz w:val="20"/>
              </w:rPr>
              <w:t>Insert screenshots of successful test execution / output exports here</w:t>
            </w:r>
          </w:p>
        </w:tc>
      </w:tr>
    </w:tbl>
    <w:p>
      <w:pPr>
        <w:pStyle w:val="Caption"/>
        <w:jc w:val="center"/>
      </w:pPr>
      <w:r>
        <w:t>Figure 8.1  Testing evidence and generated report export</w:t>
      </w:r>
    </w:p>
    <w:p/>
    <w:p>
      <w:r>
        <w:br w:type="page"/>
      </w:r>
    </w:p>
    <w:p>
      <w:pPr>
        <w:pStyle w:val="Heading1"/>
      </w:pPr>
      <w:r>
        <w:t>9. LIMITATIONS, ETHICS, AND SECURITY</w:t>
      </w:r>
    </w:p>
    <w:p>
      <w:pPr>
        <w:pStyle w:val="Heading2"/>
      </w:pPr>
      <w:r>
        <w:t>9.1 Technical Limitations</w:t>
      </w:r>
    </w:p>
    <w:p>
      <w:pPr>
        <w:pStyle w:val="ListBullet"/>
      </w:pPr>
      <w:r>
        <w:t>The included models and heuristics have not been independently reproduced or clinically validated in this report.</w:t>
      </w:r>
    </w:p>
    <w:p>
      <w:pPr>
        <w:pStyle w:val="ListBullet"/>
      </w:pPr>
      <w:r>
        <w:t>Model scores are not demonstrated to be calibrated probabilities and should not be treated as diagnosis or triage.</w:t>
      </w:r>
    </w:p>
    <w:p>
      <w:pPr>
        <w:pStyle w:val="ListBullet"/>
      </w:pPr>
      <w:r>
        <w:t>Medicine similarity measures textual similarity, not therapeutic equivalence, safety, or drug interaction risk.</w:t>
      </w:r>
    </w:p>
    <w:p>
      <w:pPr>
        <w:pStyle w:val="ListBullet"/>
      </w:pPr>
      <w:r>
        <w:t>Medibot may generate incorrect or incomplete information, including content beyond retrieved passages.</w:t>
      </w:r>
    </w:p>
    <w:p>
      <w:pPr>
        <w:pStyle w:val="ListBullet"/>
      </w:pPr>
      <w:r>
        <w:t>Session state is transient; the checked-in application does not provide durable user accounts or a database.</w:t>
      </w:r>
    </w:p>
    <w:p>
      <w:pPr>
        <w:pStyle w:val="ListBullet"/>
      </w:pPr>
      <w:r>
        <w:t>Scan Studio applies image transformations only and does not provide image classification or diagnosis.</w:t>
      </w:r>
    </w:p>
    <w:p>
      <w:pPr>
        <w:pStyle w:val="Heading2"/>
      </w:pPr>
      <w:r>
        <w:t>9.2 Privacy and Responsible Use</w:t>
      </w:r>
    </w:p>
    <w:p>
      <w:r>
        <w:t>Users should not enter identifying or sensitive health information unless the deployment’s data handling has been reviewed. Medibot questions and voice transcription may be sent to external Groq services when configured. Uploaded image bytes are processed by the application process, and DICOM metadata may contain patient identifiers.</w:t>
      </w:r>
    </w:p>
    <w:p>
      <w:pPr>
        <w:pStyle w:val="Heading2"/>
      </w:pPr>
      <w:r>
        <w:t>9.3 Security and Deployment Considerations</w:t>
      </w:r>
    </w:p>
    <w:p>
      <w:pPr>
        <w:pStyle w:val="ListBullet"/>
      </w:pPr>
      <w:r>
        <w:t>Keep API keys in environment variables or a secure secret manager; never commit them to source control.</w:t>
      </w:r>
    </w:p>
    <w:p>
      <w:pPr>
        <w:pStyle w:val="ListBullet"/>
      </w:pPr>
      <w:r>
        <w:t>Review the voice-transcription integration before public deployment so credentials are not exposed to browser code.</w:t>
      </w:r>
    </w:p>
    <w:p>
      <w:pPr>
        <w:pStyle w:val="ListBullet"/>
      </w:pPr>
      <w:r>
        <w:t>Load pickle, joblib, and FAISS artifacts only from trusted sources because unsafe deserialization can execute code.</w:t>
      </w:r>
    </w:p>
    <w:p>
      <w:pPr>
        <w:pStyle w:val="ListBullet"/>
      </w:pPr>
      <w:r>
        <w:t>Verify licensing and provenance for every dataset, PDF, image, model, and embedding artifact before redistribution.</w:t>
      </w:r>
    </w:p>
    <w:p>
      <w:pPr>
        <w:pStyle w:val="Heading2"/>
      </w:pPr>
      <w:r>
        <w:t>9.4 Ethical Boundary</w:t>
      </w:r>
    </w:p>
    <w:p>
      <w:r>
        <w:t>The system should be positioned as a learning and research platform. Its UI and documentation should consistently use terms such as estimate, similarity, reference information, and generated answer. Users should be directed to qualified professionals for symptoms, emergencies, medicine decisions, and personal medical advice.</w:t>
      </w:r>
    </w:p>
    <w:p>
      <w:r>
        <w:br w:type="page"/>
      </w:r>
    </w:p>
    <w:p>
      <w:pPr>
        <w:pStyle w:val="Heading1"/>
      </w:pPr>
      <w:r>
        <w:t>10. CONCLUSION AND FUTURE SCOPE</w:t>
      </w:r>
    </w:p>
    <w:p>
      <w:pPr>
        <w:pStyle w:val="Heading2"/>
      </w:pPr>
      <w:r>
        <w:t>10.1 Conclusion</w:t>
      </w:r>
    </w:p>
    <w:p>
      <w:r>
        <w:t>SmartHealthCare AI demonstrates how several AI-enabled healthcare information workflows can be integrated into a coherent Streamlit application. It combines structured symptom estimation, catalogue similarity, categorical risk modeling, document retrieval, and conversational generation with a common interface and local project assets. The result is a useful academic prototype for studying practical AI application design, model integration, user experience, and responsible communication.</w:t>
      </w:r>
    </w:p>
    <w:p>
      <w:r>
        <w:t>The implementation meets the project’s educational goal while retaining important boundaries. It does not claim clinical accuracy or replace professional care. The system’s most meaningful next step is not merely adding more features, but strengthening evaluation, provenance, privacy, and safe deployment practices.</w:t>
      </w:r>
    </w:p>
    <w:p>
      <w:pPr>
        <w:pStyle w:val="Heading2"/>
      </w:pPr>
      <w:r>
        <w:t>10.2 Future Scope</w:t>
      </w:r>
    </w:p>
    <w:p>
      <w:pPr>
        <w:pStyle w:val="ListBullet"/>
      </w:pPr>
      <w:r>
        <w:t>Add reproducible evaluation scripts with fixed splits, metrics, calibration checks, and model cards.</w:t>
      </w:r>
    </w:p>
    <w:p>
      <w:pPr>
        <w:pStyle w:val="ListBullet"/>
      </w:pPr>
      <w:r>
        <w:t>Replace hand-authored medicine similarity and interaction views with verified medical knowledge sources.</w:t>
      </w:r>
    </w:p>
    <w:p>
      <w:pPr>
        <w:pStyle w:val="ListBullet"/>
      </w:pPr>
      <w:r>
        <w:t>Add source-grounded answer verification, citation display, and stronger refusal behavior to Medibot.</w:t>
      </w:r>
    </w:p>
    <w:p>
      <w:pPr>
        <w:pStyle w:val="ListBullet"/>
      </w:pPr>
      <w:r>
        <w:t>Move secrets and external calls behind a secure server-side service or approved deployment gateway.</w:t>
      </w:r>
    </w:p>
    <w:p>
      <w:pPr>
        <w:pStyle w:val="ListBullet"/>
      </w:pPr>
      <w:r>
        <w:t>Add automated unit, integration, and accessibility tests for every page and input path.</w:t>
      </w:r>
    </w:p>
    <w:p>
      <w:pPr>
        <w:pStyle w:val="ListBullet"/>
      </w:pPr>
      <w:r>
        <w:t>Provide role-based access, consent, retention controls, and privacy documentation for any real deployment.</w:t>
      </w:r>
    </w:p>
    <w:p>
      <w:pPr>
        <w:pStyle w:val="ListBullet"/>
      </w:pPr>
      <w:r>
        <w:t>Document dataset provenance, licensing, demographic coverage, and potential bias.</w:t>
      </w:r>
    </w:p>
    <w:p>
      <w:pPr>
        <w:pStyle w:val="ListBullet"/>
      </w:pPr>
      <w:r>
        <w:t>Add multilingual support and responsive usability testing with representative users.</w:t>
      </w:r>
    </w:p>
    <w:p>
      <w:pPr>
        <w:pStyle w:val="Heading2"/>
      </w:pPr>
      <w:r>
        <w:t>10.3 Final Statement</w:t>
      </w:r>
    </w:p>
    <w:p>
      <w:r>
        <w:t>With additional validation and governance, the architecture can serve as a foundation for a more robust health-information platform. In its current form, it is best understood as an educational and research demonstration of integrated machine-learning and retrieval workflows.</w:t>
      </w:r>
    </w:p>
    <w:p>
      <w:r>
        <w:br w:type="page"/>
      </w:r>
    </w:p>
    <w:p>
      <w:pPr>
        <w:pStyle w:val="Heading1"/>
      </w:pPr>
      <w:r>
        <w:t>REFERENCES</w:t>
      </w:r>
    </w:p>
    <w:p>
      <w:pPr>
        <w:pStyle w:val="ListNumber"/>
      </w:pPr>
      <w:r>
        <w:t>SmartHealthCare AI project repository documentation: README.md, PRODUCT.md, DESIGN.md, and details.md.</w:t>
      </w:r>
    </w:p>
    <w:p>
      <w:pPr>
        <w:pStyle w:val="ListNumber"/>
      </w:pPr>
      <w:r>
        <w:t>Streamlit documentation, https://docs.streamlit.io/</w:t>
      </w:r>
    </w:p>
    <w:p>
      <w:pPr>
        <w:pStyle w:val="ListNumber"/>
      </w:pPr>
      <w:r>
        <w:t>scikit-learn documentation, https://scikit-learn.org/stable/</w:t>
      </w:r>
    </w:p>
    <w:p>
      <w:pPr>
        <w:pStyle w:val="ListNumber"/>
      </w:pPr>
      <w:r>
        <w:t>LangChain documentation, https://python.langchain.com/</w:t>
      </w:r>
    </w:p>
    <w:p>
      <w:pPr>
        <w:pStyle w:val="ListNumber"/>
      </w:pPr>
      <w:r>
        <w:t>FAISS documentation, https://faiss.ai/</w:t>
      </w:r>
    </w:p>
    <w:p>
      <w:pPr>
        <w:pStyle w:val="ListNumber"/>
      </w:pPr>
      <w:r>
        <w:t>Groq API and developer documentation, https://console.groq.com/docs/</w:t>
      </w:r>
    </w:p>
    <w:p>
      <w:pPr>
        <w:pStyle w:val="ListNumber"/>
      </w:pPr>
      <w:r>
        <w:t>Pandas documentation, https://pandas.pydata.org/docs/</w:t>
      </w:r>
    </w:p>
    <w:p>
      <w:pPr>
        <w:pStyle w:val="ListNumber"/>
      </w:pPr>
      <w:r>
        <w:t>Plotly Python documentation, https://plotly.com/python/</w:t>
      </w:r>
    </w:p>
    <w:p>
      <w:pPr>
        <w:pStyle w:val="ListNumber"/>
      </w:pPr>
      <w:r>
        <w:t>Pillow documentation, https://pillow.readthedocs.io/</w:t>
      </w:r>
    </w:p>
    <w:p>
      <w:pPr>
        <w:pStyle w:val="ListNumber"/>
      </w:pPr>
      <w:r>
        <w:t>Project datasets, local reference documents, notebooks, and serialized model artifacts included in the repository. Individual provenance and redistribution terms should be verified before publication.</w:t>
      </w:r>
    </w:p>
    <w:p>
      <w:r>
        <w:br w:type="page"/>
      </w:r>
    </w:p>
    <w:p>
      <w:pPr>
        <w:pStyle w:val="Heading1"/>
      </w:pPr>
      <w:r>
        <w:t>APPENDIX A: SCREENSHOT CHECKLIST</w:t>
      </w:r>
    </w:p>
    <w:p>
      <w:r>
        <w:t>Replace each placeholder with a screenshot captured from the running application. Crop out API keys, personal information, local file paths, and other sensitive content before inserting images.</w:t>
      </w:r>
    </w:p>
    <w:tbl>
      <w:tblPr>
        <w:tblStyle w:val="TableGrid"/>
        <w:tblW w:type="auto" w:w="0"/>
        <w:jc w:val="center"/>
        <w:tblLook w:firstColumn="1" w:firstRow="1" w:lastColumn="0" w:lastRow="0" w:noHBand="0" w:noVBand="1" w:val="04A0"/>
      </w:tblPr>
      <w:tblGrid>
        <w:gridCol w:w="3216"/>
        <w:gridCol w:w="3216"/>
        <w:gridCol w:w="3216"/>
      </w:tblGrid>
      <w:tr>
        <w:tc>
          <w:tcPr>
            <w:tcW w:type="dxa" w:w="1008"/>
            <w:vAlign w:val="center"/>
            <w:shd w:fill="2E6874"/>
          </w:tcPr>
          <w:p>
            <w:pPr>
              <w:jc w:val="center"/>
            </w:pPr>
            <w:r/>
            <w:r>
              <w:rPr>
                <w:rFonts w:ascii="Aptos" w:hAnsi="Aptos"/>
                <w:b/>
                <w:color w:val="FFFFFF"/>
                <w:sz w:val="18"/>
              </w:rPr>
              <w:t>Figure</w:t>
            </w:r>
          </w:p>
        </w:tc>
        <w:tc>
          <w:tcPr>
            <w:tcW w:type="dxa" w:w="4320"/>
            <w:vAlign w:val="center"/>
            <w:shd w:fill="2E6874"/>
          </w:tcPr>
          <w:p>
            <w:pPr>
              <w:jc w:val="center"/>
            </w:pPr>
            <w:r/>
            <w:r>
              <w:rPr>
                <w:rFonts w:ascii="Aptos" w:hAnsi="Aptos"/>
                <w:b/>
                <w:color w:val="FFFFFF"/>
                <w:sz w:val="18"/>
              </w:rPr>
              <w:t>Recommended evidence</w:t>
            </w:r>
          </w:p>
        </w:tc>
        <w:tc>
          <w:tcPr>
            <w:tcW w:type="dxa" w:w="4176"/>
            <w:vAlign w:val="center"/>
            <w:shd w:fill="2E6874"/>
          </w:tcPr>
          <w:p>
            <w:pPr>
              <w:jc w:val="center"/>
            </w:pPr>
            <w:r/>
            <w:r>
              <w:rPr>
                <w:rFonts w:ascii="Aptos" w:hAnsi="Aptos"/>
                <w:b/>
                <w:color w:val="FFFFFF"/>
                <w:sz w:val="18"/>
              </w:rPr>
              <w:t>Suggested source</w:t>
            </w:r>
          </w:p>
        </w:tc>
      </w:tr>
      <w:tr>
        <w:tc>
          <w:tcPr>
            <w:tcW w:type="dxa" w:w="1008"/>
            <w:vAlign w:val="center"/>
            <w:shd w:fill="F4F7F6"/>
          </w:tcPr>
          <w:p>
            <w:pPr>
              <w:jc w:val="center"/>
            </w:pPr>
            <w:r/>
            <w:r>
              <w:rPr>
                <w:rFonts w:ascii="Aptos" w:hAnsi="Aptos"/>
                <w:b w:val="0"/>
                <w:color w:val="1D3037"/>
                <w:sz w:val="18"/>
              </w:rPr>
              <w:t>1.1</w:t>
            </w:r>
          </w:p>
        </w:tc>
        <w:tc>
          <w:tcPr>
            <w:tcW w:type="dxa" w:w="4320"/>
            <w:vAlign w:val="center"/>
            <w:shd w:fill="F4F7F6"/>
          </w:tcPr>
          <w:p>
            <w:pPr>
              <w:jc w:val="center"/>
            </w:pPr>
            <w:r/>
            <w:r>
              <w:rPr>
                <w:rFonts w:ascii="Aptos" w:hAnsi="Aptos"/>
                <w:b w:val="0"/>
                <w:color w:val="1D3037"/>
                <w:sz w:val="18"/>
              </w:rPr>
              <w:t>Project logo or title visual</w:t>
            </w:r>
          </w:p>
        </w:tc>
        <w:tc>
          <w:tcPr>
            <w:tcW w:type="dxa" w:w="4176"/>
            <w:vAlign w:val="center"/>
            <w:shd w:fill="F4F7F6"/>
          </w:tcPr>
          <w:p>
            <w:pPr>
              <w:jc w:val="center"/>
            </w:pPr>
            <w:r/>
            <w:r>
              <w:rPr>
                <w:rFonts w:ascii="Aptos" w:hAnsi="Aptos"/>
                <w:b w:val="0"/>
                <w:color w:val="1D3037"/>
                <w:sz w:val="18"/>
              </w:rPr>
              <w:t>Home page</w:t>
            </w:r>
          </w:p>
        </w:tc>
      </w:tr>
      <w:tr>
        <w:tc>
          <w:tcPr>
            <w:tcW w:type="dxa" w:w="1008"/>
            <w:vAlign w:val="center"/>
          </w:tcPr>
          <w:p>
            <w:pPr>
              <w:jc w:val="center"/>
            </w:pPr>
            <w:r/>
            <w:r>
              <w:rPr>
                <w:rFonts w:ascii="Aptos" w:hAnsi="Aptos"/>
                <w:b w:val="0"/>
                <w:color w:val="1D3037"/>
                <w:sz w:val="18"/>
              </w:rPr>
              <w:t>3.1</w:t>
            </w:r>
          </w:p>
        </w:tc>
        <w:tc>
          <w:tcPr>
            <w:tcW w:type="dxa" w:w="4320"/>
            <w:vAlign w:val="center"/>
          </w:tcPr>
          <w:p>
            <w:pPr>
              <w:jc w:val="center"/>
            </w:pPr>
            <w:r/>
            <w:r>
              <w:rPr>
                <w:rFonts w:ascii="Aptos" w:hAnsi="Aptos"/>
                <w:b w:val="0"/>
                <w:color w:val="1D3037"/>
                <w:sz w:val="18"/>
              </w:rPr>
              <w:t>Integrated feature overview</w:t>
            </w:r>
          </w:p>
        </w:tc>
        <w:tc>
          <w:tcPr>
            <w:tcW w:type="dxa" w:w="4176"/>
            <w:vAlign w:val="center"/>
          </w:tcPr>
          <w:p>
            <w:pPr>
              <w:jc w:val="center"/>
            </w:pPr>
            <w:r/>
            <w:r>
              <w:rPr>
                <w:rFonts w:ascii="Aptos" w:hAnsi="Aptos"/>
                <w:b w:val="0"/>
                <w:color w:val="1D3037"/>
                <w:sz w:val="18"/>
              </w:rPr>
              <w:t>Home page / architecture diagram</w:t>
            </w:r>
          </w:p>
        </w:tc>
      </w:tr>
      <w:tr>
        <w:tc>
          <w:tcPr>
            <w:tcW w:type="dxa" w:w="1008"/>
            <w:vAlign w:val="center"/>
            <w:shd w:fill="F4F7F6"/>
          </w:tcPr>
          <w:p>
            <w:pPr>
              <w:jc w:val="center"/>
            </w:pPr>
            <w:r/>
            <w:r>
              <w:rPr>
                <w:rFonts w:ascii="Aptos" w:hAnsi="Aptos"/>
                <w:b w:val="0"/>
                <w:color w:val="1D3037"/>
                <w:sz w:val="18"/>
              </w:rPr>
              <w:t>5.1</w:t>
            </w:r>
          </w:p>
        </w:tc>
        <w:tc>
          <w:tcPr>
            <w:tcW w:type="dxa" w:w="4320"/>
            <w:vAlign w:val="center"/>
            <w:shd w:fill="F4F7F6"/>
          </w:tcPr>
          <w:p>
            <w:pPr>
              <w:jc w:val="center"/>
            </w:pPr>
            <w:r/>
            <w:r>
              <w:rPr>
                <w:rFonts w:ascii="Aptos" w:hAnsi="Aptos"/>
                <w:b w:val="0"/>
                <w:color w:val="1D3037"/>
                <w:sz w:val="18"/>
              </w:rPr>
              <w:t>Data-flow or architecture diagram</w:t>
            </w:r>
          </w:p>
        </w:tc>
        <w:tc>
          <w:tcPr>
            <w:tcW w:type="dxa" w:w="4176"/>
            <w:vAlign w:val="center"/>
            <w:shd w:fill="F4F7F6"/>
          </w:tcPr>
          <w:p>
            <w:pPr>
              <w:jc w:val="center"/>
            </w:pPr>
            <w:r/>
            <w:r>
              <w:rPr>
                <w:rFonts w:ascii="Aptos" w:hAnsi="Aptos"/>
                <w:b w:val="0"/>
                <w:color w:val="1D3037"/>
                <w:sz w:val="18"/>
              </w:rPr>
              <w:t>Prepared diagram</w:t>
            </w:r>
          </w:p>
        </w:tc>
      </w:tr>
      <w:tr>
        <w:tc>
          <w:tcPr>
            <w:tcW w:type="dxa" w:w="1008"/>
            <w:vAlign w:val="center"/>
          </w:tcPr>
          <w:p>
            <w:pPr>
              <w:jc w:val="center"/>
            </w:pPr>
            <w:r/>
            <w:r>
              <w:rPr>
                <w:rFonts w:ascii="Aptos" w:hAnsi="Aptos"/>
                <w:b w:val="0"/>
                <w:color w:val="1D3037"/>
                <w:sz w:val="18"/>
              </w:rPr>
              <w:t>7.1</w:t>
            </w:r>
          </w:p>
        </w:tc>
        <w:tc>
          <w:tcPr>
            <w:tcW w:type="dxa" w:w="4320"/>
            <w:vAlign w:val="center"/>
          </w:tcPr>
          <w:p>
            <w:pPr>
              <w:jc w:val="center"/>
            </w:pPr>
            <w:r/>
            <w:r>
              <w:rPr>
                <w:rFonts w:ascii="Aptos" w:hAnsi="Aptos"/>
                <w:b w:val="0"/>
                <w:color w:val="1D3037"/>
                <w:sz w:val="18"/>
              </w:rPr>
              <w:t>Home page navigation</w:t>
            </w:r>
          </w:p>
        </w:tc>
        <w:tc>
          <w:tcPr>
            <w:tcW w:type="dxa" w:w="4176"/>
            <w:vAlign w:val="center"/>
          </w:tcPr>
          <w:p>
            <w:pPr>
              <w:jc w:val="center"/>
            </w:pPr>
            <w:r/>
            <w:r>
              <w:rPr>
                <w:rFonts w:ascii="Aptos" w:hAnsi="Aptos"/>
                <w:b w:val="0"/>
                <w:color w:val="1D3037"/>
                <w:sz w:val="18"/>
              </w:rPr>
              <w:t>home.py</w:t>
            </w:r>
          </w:p>
        </w:tc>
      </w:tr>
      <w:tr>
        <w:tc>
          <w:tcPr>
            <w:tcW w:type="dxa" w:w="1008"/>
            <w:vAlign w:val="center"/>
            <w:shd w:fill="F4F7F6"/>
          </w:tcPr>
          <w:p>
            <w:pPr>
              <w:jc w:val="center"/>
            </w:pPr>
            <w:r/>
            <w:r>
              <w:rPr>
                <w:rFonts w:ascii="Aptos" w:hAnsi="Aptos"/>
                <w:b w:val="0"/>
                <w:color w:val="1D3037"/>
                <w:sz w:val="18"/>
              </w:rPr>
              <w:t>7.2</w:t>
            </w:r>
          </w:p>
        </w:tc>
        <w:tc>
          <w:tcPr>
            <w:tcW w:type="dxa" w:w="4320"/>
            <w:vAlign w:val="center"/>
            <w:shd w:fill="F4F7F6"/>
          </w:tcPr>
          <w:p>
            <w:pPr>
              <w:jc w:val="center"/>
            </w:pPr>
            <w:r/>
            <w:r>
              <w:rPr>
                <w:rFonts w:ascii="Aptos" w:hAnsi="Aptos"/>
                <w:b w:val="0"/>
                <w:color w:val="1D3037"/>
                <w:sz w:val="18"/>
              </w:rPr>
              <w:t>Symptom input and result</w:t>
            </w:r>
          </w:p>
        </w:tc>
        <w:tc>
          <w:tcPr>
            <w:tcW w:type="dxa" w:w="4176"/>
            <w:vAlign w:val="center"/>
            <w:shd w:fill="F4F7F6"/>
          </w:tcPr>
          <w:p>
            <w:pPr>
              <w:jc w:val="center"/>
            </w:pPr>
            <w:r/>
            <w:r>
              <w:rPr>
                <w:rFonts w:ascii="Aptos" w:hAnsi="Aptos"/>
                <w:b w:val="0"/>
                <w:color w:val="1D3037"/>
                <w:sz w:val="18"/>
              </w:rPr>
              <w:t>Disease prediction page</w:t>
            </w:r>
          </w:p>
        </w:tc>
      </w:tr>
      <w:tr>
        <w:tc>
          <w:tcPr>
            <w:tcW w:type="dxa" w:w="1008"/>
            <w:vAlign w:val="center"/>
          </w:tcPr>
          <w:p>
            <w:pPr>
              <w:jc w:val="center"/>
            </w:pPr>
            <w:r/>
            <w:r>
              <w:rPr>
                <w:rFonts w:ascii="Aptos" w:hAnsi="Aptos"/>
                <w:b w:val="0"/>
                <w:color w:val="1D3037"/>
                <w:sz w:val="18"/>
              </w:rPr>
              <w:t>7.3</w:t>
            </w:r>
          </w:p>
        </w:tc>
        <w:tc>
          <w:tcPr>
            <w:tcW w:type="dxa" w:w="4320"/>
            <w:vAlign w:val="center"/>
          </w:tcPr>
          <w:p>
            <w:pPr>
              <w:jc w:val="center"/>
            </w:pPr>
            <w:r/>
            <w:r>
              <w:rPr>
                <w:rFonts w:ascii="Aptos" w:hAnsi="Aptos"/>
                <w:b w:val="0"/>
                <w:color w:val="1D3037"/>
                <w:sz w:val="18"/>
              </w:rPr>
              <w:t>Medicine recommendation</w:t>
            </w:r>
          </w:p>
        </w:tc>
        <w:tc>
          <w:tcPr>
            <w:tcW w:type="dxa" w:w="4176"/>
            <w:vAlign w:val="center"/>
          </w:tcPr>
          <w:p>
            <w:pPr>
              <w:jc w:val="center"/>
            </w:pPr>
            <w:r/>
            <w:r>
              <w:rPr>
                <w:rFonts w:ascii="Aptos" w:hAnsi="Aptos"/>
                <w:b w:val="0"/>
                <w:color w:val="1D3037"/>
                <w:sz w:val="18"/>
              </w:rPr>
              <w:t>Drug recommendation page</w:t>
            </w:r>
          </w:p>
        </w:tc>
      </w:tr>
      <w:tr>
        <w:tc>
          <w:tcPr>
            <w:tcW w:type="dxa" w:w="1008"/>
            <w:vAlign w:val="center"/>
            <w:shd w:fill="F4F7F6"/>
          </w:tcPr>
          <w:p>
            <w:pPr>
              <w:jc w:val="center"/>
            </w:pPr>
            <w:r/>
            <w:r>
              <w:rPr>
                <w:rFonts w:ascii="Aptos" w:hAnsi="Aptos"/>
                <w:b w:val="0"/>
                <w:color w:val="1D3037"/>
                <w:sz w:val="18"/>
              </w:rPr>
              <w:t>7.4</w:t>
            </w:r>
          </w:p>
        </w:tc>
        <w:tc>
          <w:tcPr>
            <w:tcW w:type="dxa" w:w="4320"/>
            <w:vAlign w:val="center"/>
            <w:shd w:fill="F4F7F6"/>
          </w:tcPr>
          <w:p>
            <w:pPr>
              <w:jc w:val="center"/>
            </w:pPr>
            <w:r/>
            <w:r>
              <w:rPr>
                <w:rFonts w:ascii="Aptos" w:hAnsi="Aptos"/>
                <w:b w:val="0"/>
                <w:color w:val="1D3037"/>
                <w:sz w:val="18"/>
              </w:rPr>
              <w:t>Heart assessment and insights</w:t>
            </w:r>
          </w:p>
        </w:tc>
        <w:tc>
          <w:tcPr>
            <w:tcW w:type="dxa" w:w="4176"/>
            <w:vAlign w:val="center"/>
            <w:shd w:fill="F4F7F6"/>
          </w:tcPr>
          <w:p>
            <w:pPr>
              <w:jc w:val="center"/>
            </w:pPr>
            <w:r/>
            <w:r>
              <w:rPr>
                <w:rFonts w:ascii="Aptos" w:hAnsi="Aptos"/>
                <w:b w:val="0"/>
                <w:color w:val="1D3037"/>
                <w:sz w:val="18"/>
              </w:rPr>
              <w:t>Heart assessment page</w:t>
            </w:r>
          </w:p>
        </w:tc>
      </w:tr>
      <w:tr>
        <w:tc>
          <w:tcPr>
            <w:tcW w:type="dxa" w:w="1008"/>
            <w:vAlign w:val="center"/>
          </w:tcPr>
          <w:p>
            <w:pPr>
              <w:jc w:val="center"/>
            </w:pPr>
            <w:r/>
            <w:r>
              <w:rPr>
                <w:rFonts w:ascii="Aptos" w:hAnsi="Aptos"/>
                <w:b w:val="0"/>
                <w:color w:val="1D3037"/>
                <w:sz w:val="18"/>
              </w:rPr>
              <w:t>7.5</w:t>
            </w:r>
          </w:p>
        </w:tc>
        <w:tc>
          <w:tcPr>
            <w:tcW w:type="dxa" w:w="4320"/>
            <w:vAlign w:val="center"/>
          </w:tcPr>
          <w:p>
            <w:pPr>
              <w:jc w:val="center"/>
            </w:pPr>
            <w:r/>
            <w:r>
              <w:rPr>
                <w:rFonts w:ascii="Aptos" w:hAnsi="Aptos"/>
                <w:b w:val="0"/>
                <w:color w:val="1D3037"/>
                <w:sz w:val="18"/>
              </w:rPr>
              <w:t>Medibot answer</w:t>
            </w:r>
          </w:p>
        </w:tc>
        <w:tc>
          <w:tcPr>
            <w:tcW w:type="dxa" w:w="4176"/>
            <w:vAlign w:val="center"/>
          </w:tcPr>
          <w:p>
            <w:pPr>
              <w:jc w:val="center"/>
            </w:pPr>
            <w:r/>
            <w:r>
              <w:rPr>
                <w:rFonts w:ascii="Aptos" w:hAnsi="Aptos"/>
                <w:b w:val="0"/>
                <w:color w:val="1D3037"/>
                <w:sz w:val="18"/>
              </w:rPr>
              <w:t>Medibot page</w:t>
            </w:r>
          </w:p>
        </w:tc>
      </w:tr>
      <w:tr>
        <w:tc>
          <w:tcPr>
            <w:tcW w:type="dxa" w:w="1008"/>
            <w:vAlign w:val="center"/>
            <w:shd w:fill="F4F7F6"/>
          </w:tcPr>
          <w:p>
            <w:pPr>
              <w:jc w:val="center"/>
            </w:pPr>
            <w:r/>
            <w:r>
              <w:rPr>
                <w:rFonts w:ascii="Aptos" w:hAnsi="Aptos"/>
                <w:b w:val="0"/>
                <w:color w:val="1D3037"/>
                <w:sz w:val="18"/>
              </w:rPr>
              <w:t>8.1</w:t>
            </w:r>
          </w:p>
        </w:tc>
        <w:tc>
          <w:tcPr>
            <w:tcW w:type="dxa" w:w="4320"/>
            <w:vAlign w:val="center"/>
            <w:shd w:fill="F4F7F6"/>
          </w:tcPr>
          <w:p>
            <w:pPr>
              <w:jc w:val="center"/>
            </w:pPr>
            <w:r/>
            <w:r>
              <w:rPr>
                <w:rFonts w:ascii="Aptos" w:hAnsi="Aptos"/>
                <w:b w:val="0"/>
                <w:color w:val="1D3037"/>
                <w:sz w:val="18"/>
              </w:rPr>
              <w:t>Testing or exported report</w:t>
            </w:r>
          </w:p>
        </w:tc>
        <w:tc>
          <w:tcPr>
            <w:tcW w:type="dxa" w:w="4176"/>
            <w:vAlign w:val="center"/>
            <w:shd w:fill="F4F7F6"/>
          </w:tcPr>
          <w:p>
            <w:pPr>
              <w:jc w:val="center"/>
            </w:pPr>
            <w:r/>
            <w:r>
              <w:rPr>
                <w:rFonts w:ascii="Aptos" w:hAnsi="Aptos"/>
                <w:b w:val="0"/>
                <w:color w:val="1D3037"/>
                <w:sz w:val="18"/>
              </w:rPr>
              <w:t>Running application</w:t>
            </w:r>
          </w:p>
        </w:tc>
      </w:tr>
    </w:tbl>
    <w:p/>
    <w:p>
      <w:pPr>
        <w:pStyle w:val="Heading1"/>
      </w:pPr>
      <w:r>
        <w:t>APPENDIX B: RUN INSTRUCTIONS</w:t>
      </w:r>
    </w:p>
    <w:p>
      <w:r>
        <w:t>From the project root, create a Python 3.11 environment, install requirements.txt, and start the application with Streamlit. On Windows PowerShell:</w:t>
      </w:r>
    </w:p>
    <w:p>
      <w:pPr>
        <w:pStyle w:val="NoSpacing"/>
      </w:pPr>
      <w:r>
        <w:rPr>
          <w:rFonts w:ascii="Consolas" w:hAnsi="Consolas"/>
          <w:sz w:val="18"/>
        </w:rPr>
        <w:t>py -3.11 -m venv .venv</w:t>
        <w:br/>
      </w:r>
      <w:r>
        <w:rPr>
          <w:rFonts w:ascii="Consolas" w:hAnsi="Consolas"/>
          <w:sz w:val="18"/>
        </w:rPr>
        <w:t>.\.venv\Scripts\Activate.ps1</w:t>
        <w:br/>
      </w:r>
      <w:r>
        <w:rPr>
          <w:rFonts w:ascii="Consolas" w:hAnsi="Consolas"/>
          <w:sz w:val="18"/>
        </w:rPr>
        <w:t>python -m pip install --upgrade pip</w:t>
        <w:br/>
      </w:r>
      <w:r>
        <w:rPr>
          <w:rFonts w:ascii="Consolas" w:hAnsi="Consolas"/>
          <w:sz w:val="18"/>
        </w:rPr>
        <w:t>pip install -r requirements.txt</w:t>
        <w:br/>
      </w:r>
      <w:r>
        <w:rPr>
          <w:rFonts w:ascii="Consolas" w:hAnsi="Consolas"/>
          <w:sz w:val="18"/>
        </w:rPr>
        <w:t>streamlit run home.py</w:t>
        <w:br/>
      </w:r>
    </w:p>
    <w:p>
      <w:r>
        <w:t>Set GROQ_API_KEY in the environment before launching if Medibot generation or voice transcription is to be tested. Do not include the key in this report or in screenshots.</w:t>
      </w:r>
    </w:p>
    <w:sectPr w:rsidR="00FC693F" w:rsidRPr="0006063C" w:rsidSect="00034616">
      <w:headerReference w:type="default" r:id="rId9"/>
      <w:footerReference w:type="default" r:id="rId10"/>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46A"/>
        <w:sz w:val="16"/>
      </w:rPr>
      <w:t xml:space="preserve">Ayan Kumar  •  Educational and research project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646A"/>
        <w:sz w:val="16"/>
      </w:rPr>
      <w:t>SMARTHEALTHCARE AI  |  MINOR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30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E687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30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687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30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SmartHealthCare AI: An Integrated Intelligent Healthcare Support System</dc:title>
  <dc:subject>Minor Project Report</dc:subject>
  <dc:creator>Ayan Kumar</dc:creator>
  <cp:keywords>SmartHealthCare AI, Streamlit, healthcare, machine learning, Medibot</cp:keywords>
  <dc:description>generated by python-docx</dc:description>
  <cp:lastModifiedBy/>
  <cp:revision>1</cp:revision>
  <dcterms:created xsi:type="dcterms:W3CDTF">2013-12-23T23:15:00Z</dcterms:created>
  <dcterms:modified xsi:type="dcterms:W3CDTF">2013-12-23T23:15:00Z</dcterms:modified>
  <cp:category/>
</cp:coreProperties>
</file>