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9DC3D" w14:textId="77777777" w:rsidR="00CB08AE" w:rsidRDefault="005A5C63">
      <w:pPr>
        <w:spacing w:before="1800"/>
        <w:jc w:val="center"/>
      </w:pPr>
      <w:r>
        <w:rPr>
          <w:b/>
          <w:bCs/>
          <w:color w:val="2E5AAC"/>
          <w:sz w:val="28"/>
          <w:szCs w:val="28"/>
        </w:rPr>
        <w:t>Machine Learning Operations (MLOps)</w:t>
      </w:r>
    </w:p>
    <w:p w14:paraId="4F49DC3E" w14:textId="77777777" w:rsidR="00CB08AE" w:rsidRDefault="005A5C63">
      <w:pPr>
        <w:spacing w:after="600"/>
        <w:jc w:val="center"/>
      </w:pPr>
      <w:r>
        <w:rPr>
          <w:color w:val="555555"/>
          <w:sz w:val="24"/>
          <w:szCs w:val="24"/>
        </w:rPr>
        <w:t>AIMLCZG523 — Assignment 01</w:t>
      </w:r>
    </w:p>
    <w:p w14:paraId="4F49DC3F" w14:textId="77777777" w:rsidR="00CB08AE" w:rsidRDefault="005A5C63">
      <w:pPr>
        <w:spacing w:after="120"/>
        <w:jc w:val="center"/>
      </w:pPr>
      <w:r>
        <w:rPr>
          <w:b/>
          <w:bCs/>
          <w:sz w:val="44"/>
          <w:szCs w:val="44"/>
        </w:rPr>
        <w:t>Heart Disease Risk Prediction</w:t>
      </w:r>
    </w:p>
    <w:p w14:paraId="4F49DC40" w14:textId="77777777" w:rsidR="00CB08AE" w:rsidRDefault="005A5C63"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>An End-to-End, Reproducible, Cloud-Ready ML Pipeline</w:t>
      </w:r>
    </w:p>
    <w:p w14:paraId="4F49DC41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EF" wp14:editId="4F49DCF0">
            <wp:extent cx="5334000" cy="3286125"/>
            <wp:effectExtent l="0" t="0" r="0" b="0"/>
            <wp:docPr id="1" name="System architecture overview" descr="System architecture overview" title="System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42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System architecture overview</w:t>
      </w:r>
    </w:p>
    <w:p w14:paraId="4F49DC43" w14:textId="77777777" w:rsidR="00CB08AE" w:rsidRDefault="005A5C63">
      <w:pPr>
        <w:spacing w:before="600" w:after="60"/>
        <w:jc w:val="center"/>
      </w:pPr>
      <w:r>
        <w:rPr>
          <w:color w:val="777777"/>
          <w:sz w:val="20"/>
          <w:szCs w:val="20"/>
        </w:rPr>
        <w:t>Data → EDA → Modelling → MLflow → API → Docker → Kubernetes → Monitoring</w:t>
      </w:r>
    </w:p>
    <w:p w14:paraId="4F49DC44" w14:textId="77777777" w:rsidR="00CB08AE" w:rsidRDefault="005A5C63">
      <w:r>
        <w:br w:type="page"/>
      </w:r>
    </w:p>
    <w:p w14:paraId="4F49DC45" w14:textId="77777777" w:rsidR="00CB08AE" w:rsidRDefault="005A5C63">
      <w:pPr>
        <w:pStyle w:val="Heading1"/>
      </w:pPr>
      <w:bookmarkStart w:id="0" w:name="_Toc234434867"/>
      <w:r>
        <w:t>Table of Contents</w:t>
      </w:r>
      <w:bookmarkEnd w:id="0"/>
    </w:p>
    <w:sdt>
      <w:sdtPr>
        <w:alias w:val="Table of Contents"/>
        <w:id w:val="-850949597"/>
      </w:sdtPr>
      <w:sdtEndPr/>
      <w:sdtContent>
        <w:p w14:paraId="1CF2F877" w14:textId="19CA6CDA" w:rsidR="00E33F9D" w:rsidRDefault="005A5C6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34867" w:history="1">
            <w:r w:rsidR="00E33F9D" w:rsidRPr="00BE2EE9">
              <w:rPr>
                <w:rStyle w:val="Hyperlink"/>
                <w:noProof/>
              </w:rPr>
              <w:t>Table of Contents</w:t>
            </w:r>
            <w:r w:rsidR="00E33F9D">
              <w:rPr>
                <w:noProof/>
              </w:rPr>
              <w:tab/>
            </w:r>
            <w:r w:rsidR="00E33F9D">
              <w:rPr>
                <w:noProof/>
              </w:rPr>
              <w:fldChar w:fldCharType="begin"/>
            </w:r>
            <w:r w:rsidR="00E33F9D">
              <w:rPr>
                <w:noProof/>
              </w:rPr>
              <w:instrText xml:space="preserve"> PAGEREF _Toc234434867 \h </w:instrText>
            </w:r>
            <w:r w:rsidR="00E33F9D">
              <w:rPr>
                <w:noProof/>
              </w:rPr>
            </w:r>
            <w:r w:rsidR="00E33F9D">
              <w:rPr>
                <w:noProof/>
              </w:rPr>
              <w:fldChar w:fldCharType="separate"/>
            </w:r>
            <w:r w:rsidR="00E33F9D">
              <w:rPr>
                <w:noProof/>
              </w:rPr>
              <w:t>2</w:t>
            </w:r>
            <w:r w:rsidR="00E33F9D">
              <w:rPr>
                <w:noProof/>
              </w:rPr>
              <w:fldChar w:fldCharType="end"/>
            </w:r>
          </w:hyperlink>
        </w:p>
        <w:p w14:paraId="3032A73A" w14:textId="7FD580E6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68" w:history="1">
            <w:r w:rsidRPr="00BE2EE9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46262D" w14:textId="039891A5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69" w:history="1">
            <w:r w:rsidRPr="00BE2EE9">
              <w:rPr>
                <w:rStyle w:val="Hyperlink"/>
                <w:noProof/>
              </w:rPr>
              <w:t>2. Setup &amp;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335879" w14:textId="2CBCD565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70" w:history="1">
            <w:r w:rsidRPr="00BE2EE9">
              <w:rPr>
                <w:rStyle w:val="Hyperlink"/>
                <w:noProof/>
              </w:rPr>
              <w:t>3. Data Acquisition &amp; Exploratory Data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D608C6" w14:textId="0ED66BFD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1" w:history="1">
            <w:r w:rsidRPr="00BE2EE9">
              <w:rPr>
                <w:rStyle w:val="Hyperlink"/>
                <w:noProof/>
              </w:rPr>
              <w:t>3.1 Class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1B86A6" w14:textId="494DC651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2" w:history="1">
            <w:r w:rsidRPr="00BE2EE9">
              <w:rPr>
                <w:rStyle w:val="Hyperlink"/>
                <w:noProof/>
              </w:rPr>
              <w:t>3.2 Missing-value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09454D" w14:textId="5B87466B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3" w:history="1">
            <w:r w:rsidRPr="00BE2EE9">
              <w:rPr>
                <w:rStyle w:val="Hyperlink"/>
                <w:noProof/>
              </w:rPr>
              <w:t>3.3 Feature distributions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B48140" w14:textId="351BBC05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4" w:history="1">
            <w:r w:rsidRPr="00BE2EE9">
              <w:rPr>
                <w:rStyle w:val="Hyperlink"/>
                <w:noProof/>
              </w:rPr>
              <w:t>3.4 Correlation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CF62C5" w14:textId="659B617A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5" w:history="1">
            <w:r w:rsidRPr="00BE2EE9">
              <w:rPr>
                <w:rStyle w:val="Hyperlink"/>
                <w:noProof/>
              </w:rPr>
              <w:t>3.5 Feature-vs-target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0CF669" w14:textId="72076E2F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76" w:history="1">
            <w:r w:rsidRPr="00BE2EE9">
              <w:rPr>
                <w:rStyle w:val="Hyperlink"/>
                <w:noProof/>
              </w:rPr>
              <w:t>4. Feature Engineering &amp; Model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55E1A0" w14:textId="7E60B151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7" w:history="1">
            <w:r w:rsidRPr="00BE2EE9">
              <w:rPr>
                <w:rStyle w:val="Hyperlink"/>
                <w:noProof/>
              </w:rPr>
              <w:t>4.1 Preprocessing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BD9BE8" w14:textId="588C939E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8" w:history="1">
            <w:r w:rsidRPr="00BE2EE9">
              <w:rPr>
                <w:rStyle w:val="Hyperlink"/>
                <w:noProof/>
              </w:rPr>
              <w:t>4.2 Models, tuning &amp;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12D285" w14:textId="621CEB5F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79" w:history="1">
            <w:r w:rsidRPr="00BE2EE9">
              <w:rPr>
                <w:rStyle w:val="Hyperlink"/>
                <w:noProof/>
              </w:rPr>
              <w:t>4.3 Results &amp; model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231DD8" w14:textId="308E2DB0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0" w:history="1">
            <w:r w:rsidRPr="00BE2EE9">
              <w:rPr>
                <w:rStyle w:val="Hyperlink"/>
                <w:noProof/>
              </w:rPr>
              <w:t>5. Experiment Tracking (MLflow)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3CC607" w14:textId="7261E8FE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1" w:history="1">
            <w:r w:rsidRPr="00BE2EE9">
              <w:rPr>
                <w:rStyle w:val="Hyperlink"/>
                <w:noProof/>
              </w:rPr>
              <w:t>6. Model Packaging &amp; Reproducibility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85DD3A" w14:textId="3CFA171C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2" w:history="1">
            <w:r w:rsidRPr="00BE2EE9">
              <w:rPr>
                <w:rStyle w:val="Hyperlink"/>
                <w:noProof/>
              </w:rPr>
              <w:t>7. CI/CD Pipeline &amp; Automated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84B603" w14:textId="23525BCB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83" w:history="1">
            <w:r w:rsidRPr="00BE2EE9">
              <w:rPr>
                <w:rStyle w:val="Hyperlink"/>
                <w:noProof/>
              </w:rPr>
              <w:t>7.1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4776EC" w14:textId="4E1273CD" w:rsidR="00E33F9D" w:rsidRDefault="00E33F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34884" w:history="1">
            <w:r w:rsidRPr="00BE2EE9">
              <w:rPr>
                <w:rStyle w:val="Hyperlink"/>
                <w:noProof/>
              </w:rPr>
              <w:t>7.2 GitHub Actions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A9E972" w14:textId="2AF6387C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5" w:history="1">
            <w:r w:rsidRPr="00BE2EE9">
              <w:rPr>
                <w:rStyle w:val="Hyperlink"/>
                <w:noProof/>
              </w:rPr>
              <w:t>8. Model Containerization (Docker)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6D663E" w14:textId="6889BBCD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6" w:history="1">
            <w:r w:rsidRPr="00BE2EE9">
              <w:rPr>
                <w:rStyle w:val="Hyperlink"/>
                <w:noProof/>
              </w:rPr>
              <w:t>9. Production Deployment (Kubernetes / Minikube)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F862B0" w14:textId="3D8320EE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7" w:history="1">
            <w:r w:rsidRPr="00BE2EE9">
              <w:rPr>
                <w:rStyle w:val="Hyperlink"/>
                <w:noProof/>
              </w:rPr>
              <w:t>10. Monitoring &amp;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EEF80A" w14:textId="269FF548" w:rsidR="00E33F9D" w:rsidRDefault="00E33F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34888" w:history="1">
            <w:r w:rsidRPr="00BE2EE9">
              <w:rPr>
                <w:rStyle w:val="Hyperlink"/>
                <w:noProof/>
              </w:rPr>
              <w:t>11. Conclusion &amp;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49DC47" w14:textId="25AE8C73" w:rsidR="00CB08AE" w:rsidRDefault="005A5C63">
          <w:r>
            <w:fldChar w:fldCharType="end"/>
          </w:r>
        </w:p>
      </w:sdtContent>
    </w:sdt>
    <w:p w14:paraId="4F49DC48" w14:textId="77777777" w:rsidR="00CB08AE" w:rsidRDefault="005A5C63">
      <w:r>
        <w:br w:type="page"/>
      </w:r>
    </w:p>
    <w:p w14:paraId="4F49DC49" w14:textId="77777777" w:rsidR="00CB08AE" w:rsidRDefault="005A5C63">
      <w:pPr>
        <w:pStyle w:val="Heading1"/>
      </w:pPr>
      <w:bookmarkStart w:id="1" w:name="_Toc234434868"/>
      <w:r>
        <w:t>1. Project Overview</w:t>
      </w:r>
      <w:bookmarkEnd w:id="1"/>
    </w:p>
    <w:p w14:paraId="4F49DC4A" w14:textId="77777777" w:rsidR="00CB08AE" w:rsidRDefault="005A5C63">
      <w:pPr>
        <w:spacing w:after="120" w:line="276" w:lineRule="auto"/>
      </w:pPr>
      <w:r>
        <w:t>This project delivers a complete Machine Learning Operations (MLOps) solution that predicts the risk of heart disease from patient health data and serves the model as a monitored REST API. It follows modern production practices end-to-end: automated data acquisition, reproducible preprocessing, experiment tracking, containerisation, continuous integration/continuous delivery (CI/CD), Kubernetes deployment, and observability.</w:t>
      </w:r>
    </w:p>
    <w:p w14:paraId="4F49DC4B" w14:textId="77777777" w:rsidR="00CB08AE" w:rsidRDefault="005A5C63">
      <w:pPr>
        <w:spacing w:after="120" w:line="276" w:lineRule="auto"/>
      </w:pPr>
      <w:r>
        <w:rPr>
          <w:b/>
          <w:bCs/>
        </w:rPr>
        <w:t>Problem statement.</w:t>
      </w:r>
    </w:p>
    <w:p w14:paraId="4F49DC4C" w14:textId="77777777" w:rsidR="00CB08AE" w:rsidRDefault="005A5C63">
      <w:pPr>
        <w:spacing w:after="120" w:line="276" w:lineRule="auto"/>
      </w:pPr>
      <w:r>
        <w:t>Given 13 clinical attributes (age, sex, chest-pain type, resting blood pressure, cholesterol, etc.), predict a binary outcome: presence (1) or absence (0) of heart disease. This is a supervised binary-classification problem with a healthcare screening use-case, where recall (sensitivity) is especially important.</w:t>
      </w:r>
    </w:p>
    <w:p w14:paraId="4F49DC4D" w14:textId="77777777" w:rsidR="00CB08AE" w:rsidRDefault="005A5C63">
      <w:pPr>
        <w:spacing w:after="120" w:line="276" w:lineRule="auto"/>
      </w:pPr>
      <w:r>
        <w:rPr>
          <w:b/>
          <w:bCs/>
        </w:rPr>
        <w:t>Dataset.</w:t>
      </w:r>
    </w:p>
    <w:p w14:paraId="4F49DC4E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Source:</w:t>
      </w:r>
      <w:r>
        <w:t xml:space="preserve"> UCI Machine Learning Repository — Heart Disease (Cleveland), dataset id 45.</w:t>
      </w:r>
    </w:p>
    <w:p w14:paraId="4F49DC4F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Size:</w:t>
      </w:r>
      <w:r>
        <w:t xml:space="preserve"> 303 records, 13 features + 1 binary target.</w:t>
      </w:r>
    </w:p>
    <w:p w14:paraId="4F49DC50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Class balance:</w:t>
      </w:r>
      <w:r>
        <w:t xml:space="preserve"> 164 no-disease (54%) vs 139 disease (46%) — reasonably balanced.</w:t>
      </w:r>
    </w:p>
    <w:p w14:paraId="4F49DC51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Missing values:</w:t>
      </w:r>
      <w:r>
        <w:t xml:space="preserve"> only 6 cells (in `ca` and `thal`), handled by imputation.</w:t>
      </w:r>
    </w:p>
    <w:p w14:paraId="4F49DC52" w14:textId="77777777" w:rsidR="00CB08AE" w:rsidRDefault="005A5C63">
      <w:pPr>
        <w:spacing w:after="120" w:line="276" w:lineRule="auto"/>
      </w:pPr>
      <w:r>
        <w:rPr>
          <w:b/>
          <w:bCs/>
        </w:rPr>
        <w:t>Tooling.</w:t>
      </w:r>
    </w:p>
    <w:p w14:paraId="4F49DC53" w14:textId="77777777" w:rsidR="00CB08AE" w:rsidRDefault="005A5C63">
      <w:pPr>
        <w:spacing w:after="120" w:line="276" w:lineRule="auto"/>
      </w:pPr>
      <w:r>
        <w:t>Python 3.12, pandas / NumPy, scikit-learn, XGBoost, MLflow, FastAPI, Prometheus &amp; Grafana, Docker, Kubernetes (Minikube), and GitHub Actions.</w:t>
      </w:r>
    </w:p>
    <w:p w14:paraId="4F49DC54" w14:textId="77777777" w:rsidR="00CB08AE" w:rsidRDefault="005A5C63">
      <w:pPr>
        <w:pStyle w:val="Heading1"/>
      </w:pPr>
      <w:bookmarkStart w:id="2" w:name="_Toc234434869"/>
      <w:r>
        <w:t>2. Setup &amp; Installation</w:t>
      </w:r>
      <w:bookmarkEnd w:id="2"/>
    </w:p>
    <w:p w14:paraId="4F49DC55" w14:textId="77777777" w:rsidR="00CB08AE" w:rsidRDefault="005A5C63">
      <w:pPr>
        <w:spacing w:after="120" w:line="276" w:lineRule="auto"/>
      </w:pPr>
      <w:r>
        <w:t>The entire project runs from a clean environment using the pinned requirements file, satisfying the production-readiness requirement.</w:t>
      </w:r>
    </w:p>
    <w:p w14:paraId="4F49DC56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t>Create and activate a virtual environment: `python -m venv venv` then `venv\Scripts\Activate.ps1`.</w:t>
      </w:r>
    </w:p>
    <w:p w14:paraId="4F49DC57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t>Install dependencies: `pip install -r requirements.txt`.</w:t>
      </w:r>
    </w:p>
    <w:p w14:paraId="4F49DC58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t>Download &amp; clean the data: `python data/download_data.py`.</w:t>
      </w:r>
    </w:p>
    <w:p w14:paraId="4F49DC59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t>Train models (logs to MLflow, saves best model): `python -m src.train`.</w:t>
      </w:r>
    </w:p>
    <w:p w14:paraId="4F49DC5A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t>Run the test suite: `pytest -v` (15 tests).</w:t>
      </w:r>
    </w:p>
    <w:p w14:paraId="4F49DC5B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t>Serve the API: `uvicorn api.main:app --port 8000` then open `/docs`.</w:t>
      </w:r>
    </w:p>
    <w:p w14:paraId="4F49DC5C" w14:textId="77777777" w:rsidR="00CB08AE" w:rsidRDefault="005A5C63">
      <w:pPr>
        <w:spacing w:after="120" w:line="276" w:lineRule="auto"/>
      </w:pPr>
      <w:r>
        <w:rPr>
          <w:i/>
          <w:iCs/>
        </w:rPr>
        <w:t>Docker, Kubernetes, CI/CD and monitoring steps are documented in the repository's PENDING.md with exact commands.</w:t>
      </w:r>
    </w:p>
    <w:p w14:paraId="4F49DC5D" w14:textId="77777777" w:rsidR="00CB08AE" w:rsidRDefault="005A5C63">
      <w:pPr>
        <w:pStyle w:val="Heading1"/>
      </w:pPr>
      <w:bookmarkStart w:id="3" w:name="_Toc234434870"/>
      <w:r>
        <w:t>3. Data Acquisition &amp; Exploratory Data Analysis</w:t>
      </w:r>
      <w:bookmarkEnd w:id="3"/>
    </w:p>
    <w:p w14:paraId="4F49DC5E" w14:textId="77777777" w:rsidR="00CB08AE" w:rsidRDefault="005A5C63">
      <w:pPr>
        <w:spacing w:after="120" w:line="276" w:lineRule="auto"/>
      </w:pPr>
      <w:r>
        <w:t>A download script (`data/download_data.py`) fetches the raw Cleveland data directly from the UCI file server, with a `ucimlrepo` fallback. It replaces the UCI missing-value marker `?` with NaN, coerces all columns to numeric, and binarises the raw 0–4 diagnosis into a 0/1 target. The cleaned dataset is written to `data/heart_disease_clean.csv`.</w:t>
      </w:r>
    </w:p>
    <w:p w14:paraId="4F49DC5F" w14:textId="77777777" w:rsidR="00CB08AE" w:rsidRDefault="005A5C63">
      <w:pPr>
        <w:pStyle w:val="Heading2"/>
      </w:pPr>
      <w:bookmarkStart w:id="4" w:name="_Toc234434871"/>
      <w:r>
        <w:t>3.1 Class balance</w:t>
      </w:r>
      <w:bookmarkEnd w:id="4"/>
    </w:p>
    <w:p w14:paraId="4F49DC60" w14:textId="77777777" w:rsidR="00CB08AE" w:rsidRDefault="005A5C63">
      <w:pPr>
        <w:spacing w:after="120" w:line="276" w:lineRule="auto"/>
      </w:pPr>
      <w:r>
        <w:t>The target is fairly balanced, so accuracy is meaningful — but we still report precision, recall, F1 and ROC-AUC because false negatives are costly in a screening context.</w:t>
      </w:r>
    </w:p>
    <w:p w14:paraId="4F49DC61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1" wp14:editId="4F49DCF2">
            <wp:extent cx="3238500" cy="2590800"/>
            <wp:effectExtent l="0" t="0" r="0" b="0"/>
            <wp:docPr id="240851915" name="Figure 1 — Target class balance (164 vs 139)" descr="Figure 1 — Target class balance (164 vs 139)" title="Figure 1 — Target class balance (164 vs 1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62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 — Target class balance (164 vs 139)</w:t>
      </w:r>
    </w:p>
    <w:p w14:paraId="4F49DC63" w14:textId="77777777" w:rsidR="00CB08AE" w:rsidRDefault="005A5C63">
      <w:pPr>
        <w:pStyle w:val="Heading2"/>
      </w:pPr>
      <w:bookmarkStart w:id="5" w:name="_Toc234434872"/>
      <w:r>
        <w:t>3.2 Missing-value analysis</w:t>
      </w:r>
      <w:bookmarkEnd w:id="5"/>
    </w:p>
    <w:p w14:paraId="4F49DC64" w14:textId="77777777" w:rsidR="00CB08AE" w:rsidRDefault="005A5C63">
      <w:pPr>
        <w:spacing w:after="120" w:line="276" w:lineRule="auto"/>
      </w:pPr>
      <w:r>
        <w:t>Only `ca` and `thal` contain missing values (6 cells total). These are handled inside the preprocessing pipeline (median imputation for numeric, most-frequent for categorical) so no rows are dropped.</w:t>
      </w:r>
    </w:p>
    <w:p w14:paraId="4F49DC65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3" wp14:editId="4F49DCF4">
            <wp:extent cx="4381500" cy="2505075"/>
            <wp:effectExtent l="0" t="0" r="0" b="0"/>
            <wp:docPr id="2053174064" name="Figure 2 — Missing-value map" descr="Figure 2 — Missing-value map" title="Figure 2 — Missing-valu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66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2 — Missing-value map</w:t>
      </w:r>
    </w:p>
    <w:p w14:paraId="4F49DC67" w14:textId="77777777" w:rsidR="00CB08AE" w:rsidRDefault="005A5C63">
      <w:pPr>
        <w:pStyle w:val="Heading2"/>
      </w:pPr>
      <w:bookmarkStart w:id="6" w:name="_Toc234434873"/>
      <w:r>
        <w:t>3.3 Feature distributions</w:t>
      </w:r>
      <w:bookmarkEnd w:id="6"/>
    </w:p>
    <w:p w14:paraId="4F49DC68" w14:textId="77777777" w:rsidR="00CB08AE" w:rsidRDefault="005A5C63">
      <w:pPr>
        <w:spacing w:after="120" w:line="276" w:lineRule="auto"/>
      </w:pPr>
      <w:r>
        <w:t>Histograms of the five continuous features show approximately normal distributions for age, resting BP and max heart rate; cholesterol and ST-depression (oldpeak) are right-skewed.</w:t>
      </w:r>
    </w:p>
    <w:p w14:paraId="4F49DC69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5" wp14:editId="4F49DCF6">
            <wp:extent cx="4953000" cy="2638425"/>
            <wp:effectExtent l="0" t="0" r="0" b="0"/>
            <wp:docPr id="1255509016" name="Figure 3 — Numeric feature distributions" descr="Figure 3 — Numeric feature distributions" title="Figure 3 — Numeric feature distrib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6A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3 — Numeric feature distributions</w:t>
      </w:r>
    </w:p>
    <w:p w14:paraId="4F49DC6B" w14:textId="77777777" w:rsidR="00CB08AE" w:rsidRDefault="005A5C63">
      <w:pPr>
        <w:pStyle w:val="Heading2"/>
      </w:pPr>
      <w:bookmarkStart w:id="7" w:name="_Toc234434874"/>
      <w:r>
        <w:t>3.4 Correlation analysis</w:t>
      </w:r>
      <w:bookmarkEnd w:id="7"/>
    </w:p>
    <w:p w14:paraId="4F49DC6C" w14:textId="77777777" w:rsidR="00CB08AE" w:rsidRDefault="005A5C63">
      <w:pPr>
        <w:spacing w:after="120" w:line="276" w:lineRule="auto"/>
      </w:pPr>
      <w:r>
        <w:t>The correlation heatmap identifies the strongest linear associations with the target: chest-pain type (`cp`), max heart rate (`thalach`, negative), ST-depression (`oldpeak`), number of major vessels (`ca`) and exercise-induced angina (`exang`).</w:t>
      </w:r>
    </w:p>
    <w:p w14:paraId="4F49DC6D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7" wp14:editId="4F49DCF8">
            <wp:extent cx="4953000" cy="3714750"/>
            <wp:effectExtent l="0" t="0" r="0" b="0"/>
            <wp:docPr id="167704038" name="Figure 4 — Feature correlation heatmap" descr="Figure 4 — Feature correlation heatmap" title="Figure 4 — Feature 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6E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4 — Feature correlation heatmap</w:t>
      </w:r>
    </w:p>
    <w:p w14:paraId="4F49DC6F" w14:textId="77777777" w:rsidR="00CB08AE" w:rsidRDefault="005A5C63">
      <w:pPr>
        <w:pStyle w:val="Heading2"/>
      </w:pPr>
      <w:bookmarkStart w:id="8" w:name="_Toc234434875"/>
      <w:r>
        <w:t>3.5 Feature-vs-target relationships</w:t>
      </w:r>
      <w:bookmarkEnd w:id="8"/>
    </w:p>
    <w:p w14:paraId="4F49DC70" w14:textId="77777777" w:rsidR="00CB08AE" w:rsidRDefault="005A5C63">
      <w:pPr>
        <w:spacing w:after="120" w:line="276" w:lineRule="auto"/>
      </w:pPr>
      <w:r>
        <w:t>Boxplots confirm that patients with heart disease tend to have lower max heart rate and higher ST-depression, consistent with clinical expectation.</w:t>
      </w:r>
    </w:p>
    <w:p w14:paraId="4F49DC71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9" wp14:editId="4F49DCFA">
            <wp:extent cx="5334000" cy="1333500"/>
            <wp:effectExtent l="0" t="0" r="0" b="0"/>
            <wp:docPr id="693776547" name="Figure 5 — Key numeric features by target" descr="Figure 5 — Key numeric features by target" title="Figure 5 — Key numeric features by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72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5 — Key numeric features by target</w:t>
      </w:r>
    </w:p>
    <w:p w14:paraId="4F49DC73" w14:textId="77777777" w:rsidR="00CB08AE" w:rsidRDefault="005A5C63">
      <w:pPr>
        <w:pStyle w:val="Heading1"/>
      </w:pPr>
      <w:bookmarkStart w:id="9" w:name="_Toc234434876"/>
      <w:r>
        <w:t>4. Feature Engineering &amp; Model Development</w:t>
      </w:r>
      <w:bookmarkEnd w:id="9"/>
    </w:p>
    <w:p w14:paraId="4F49DC74" w14:textId="77777777" w:rsidR="00CB08AE" w:rsidRDefault="005A5C63">
      <w:pPr>
        <w:pStyle w:val="Heading2"/>
      </w:pPr>
      <w:bookmarkStart w:id="10" w:name="_Toc234434877"/>
      <w:r>
        <w:t>4.1 Preprocessing pipeline</w:t>
      </w:r>
      <w:bookmarkEnd w:id="10"/>
    </w:p>
    <w:p w14:paraId="4F49DC75" w14:textId="77777777" w:rsidR="00CB08AE" w:rsidRDefault="005A5C63">
      <w:pPr>
        <w:spacing w:after="120" w:line="276" w:lineRule="auto"/>
      </w:pPr>
      <w:r>
        <w:t>All feature transformations are encapsulated in a scikit-learn `ColumnTransformer`, guaranteeing that training and inference apply identical steps (a core reproducibility requirement):</w:t>
      </w:r>
    </w:p>
    <w:p w14:paraId="4F49DC76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Numeric</w:t>
      </w:r>
      <w:r>
        <w:t xml:space="preserve"> (age, trestbps, chol, thalach, oldpeak): median imputation → StandardScaler.</w:t>
      </w:r>
    </w:p>
    <w:p w14:paraId="4F49DC77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Categorical</w:t>
      </w:r>
      <w:r>
        <w:t xml:space="preserve"> (sex, cp, fbs, restecg, exang, slope, ca, thal): most-frequent imputation → OneHotEncoder.</w:t>
      </w:r>
    </w:p>
    <w:p w14:paraId="4F49DC78" w14:textId="77777777" w:rsidR="00CB08AE" w:rsidRDefault="005A5C63">
      <w:pPr>
        <w:spacing w:after="120" w:line="276" w:lineRule="auto"/>
      </w:pPr>
      <w:r>
        <w:t>The preprocessor and the classifier are combined into a single `Pipeline`, which is serialised as one artifact so the API needs no manual preprocessing.</w:t>
      </w:r>
    </w:p>
    <w:p w14:paraId="4F49DC79" w14:textId="77777777" w:rsidR="00CB08AE" w:rsidRDefault="005A5C63">
      <w:pPr>
        <w:pStyle w:val="Heading2"/>
      </w:pPr>
      <w:bookmarkStart w:id="11" w:name="_Toc234434878"/>
      <w:r>
        <w:t>4.2 Models, tuning &amp; validation</w:t>
      </w:r>
      <w:bookmarkEnd w:id="11"/>
    </w:p>
    <w:p w14:paraId="4F49DC7A" w14:textId="77777777" w:rsidR="00CB08AE" w:rsidRDefault="005A5C63">
      <w:pPr>
        <w:spacing w:after="120" w:line="276" w:lineRule="auto"/>
      </w:pPr>
      <w:r>
        <w:t>Three classifiers were trained and tuned with `GridSearchCV` (5-fold cross-validation, scoring = ROC-AUC) on a stratified 80/20 train/test split with a fixed random seed (42):</w:t>
      </w:r>
    </w:p>
    <w:p w14:paraId="4F49DC7B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Logistic Regression</w:t>
      </w:r>
      <w:r>
        <w:t xml:space="preserve"> — grid over C and penalty.</w:t>
      </w:r>
    </w:p>
    <w:p w14:paraId="4F49DC7C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Random Forest</w:t>
      </w:r>
      <w:r>
        <w:t xml:space="preserve"> — grid over n_estimators, max_depth, min_samples_split.</w:t>
      </w:r>
    </w:p>
    <w:p w14:paraId="4F49DC7D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XGBoost</w:t>
      </w:r>
      <w:r>
        <w:t xml:space="preserve"> — grid over n_estimators, max_depth, learning_rate.</w:t>
      </w:r>
    </w:p>
    <w:p w14:paraId="4F49DC7E" w14:textId="77777777" w:rsidR="00CB08AE" w:rsidRDefault="005A5C63">
      <w:pPr>
        <w:pStyle w:val="Heading2"/>
      </w:pPr>
      <w:bookmarkStart w:id="12" w:name="_Toc234434879"/>
      <w:r>
        <w:t>4.3 Results &amp; model selection</w:t>
      </w:r>
      <w:bookmarkEnd w:id="12"/>
    </w:p>
    <w:p w14:paraId="4F49DC7F" w14:textId="77777777" w:rsidR="00CB08AE" w:rsidRDefault="005A5C63">
      <w:pPr>
        <w:spacing w:after="120" w:line="276" w:lineRule="auto"/>
      </w:pPr>
      <w:r>
        <w:t>Evaluation on the held-out test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 w:rsidR="00CB08AE" w14:paraId="4F49D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0" w14:textId="77777777" w:rsidR="00CB08AE" w:rsidRDefault="005A5C63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1" w14:textId="77777777" w:rsidR="00CB08AE" w:rsidRDefault="005A5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2" w14:textId="77777777" w:rsidR="00CB08AE" w:rsidRDefault="005A5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3" w14:textId="77777777" w:rsidR="00CB08AE" w:rsidRDefault="005A5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4" w14:textId="77777777" w:rsidR="00CB08AE" w:rsidRDefault="005A5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5" w14:textId="77777777" w:rsidR="00CB08AE" w:rsidRDefault="005A5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6" w14:textId="77777777" w:rsidR="00CB08AE" w:rsidRDefault="005A5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CV AUC</w:t>
            </w:r>
          </w:p>
        </w:tc>
      </w:tr>
      <w:tr w:rsidR="00CB08AE" w14:paraId="4F49DC8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8" w14:textId="77777777" w:rsidR="00CB08AE" w:rsidRDefault="005A5C63">
            <w:r>
              <w:rPr>
                <w:color w:val="000000"/>
                <w:sz w:val="19"/>
                <w:szCs w:val="19"/>
              </w:rPr>
              <w:t xml:space="preserve">Logistic Regression  </w:t>
            </w:r>
            <w:r>
              <w:rPr>
                <w:color w:val="000000"/>
                <w:sz w:val="19"/>
                <w:szCs w:val="19"/>
              </w:rPr>
              <w:t>⭐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9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0.885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A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0.839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B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0.929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C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0.881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D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0.965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8E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0.898</w:t>
            </w:r>
          </w:p>
        </w:tc>
      </w:tr>
      <w:tr w:rsidR="00CB08AE" w14:paraId="4F49DC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0" w14:textId="77777777" w:rsidR="00CB08AE" w:rsidRDefault="005A5C63"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1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0.852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2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3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4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0.842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5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0.947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6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0.904</w:t>
            </w:r>
          </w:p>
        </w:tc>
      </w:tr>
      <w:tr w:rsidR="00CB08AE" w14:paraId="4F49DC9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8" w14:textId="77777777" w:rsidR="00CB08AE" w:rsidRDefault="005A5C63">
            <w:r>
              <w:rPr>
                <w:color w:val="000000"/>
                <w:sz w:val="19"/>
                <w:szCs w:val="19"/>
              </w:rPr>
              <w:t>XGBoost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9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0.885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A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B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0.893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C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0.877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D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0.949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DC9E" w14:textId="77777777" w:rsidR="00CB08AE" w:rsidRDefault="005A5C63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0.882</w:t>
            </w:r>
          </w:p>
        </w:tc>
      </w:tr>
    </w:tbl>
    <w:p w14:paraId="4F49DCA0" w14:textId="77777777" w:rsidR="00CB08AE" w:rsidRDefault="00CB08AE">
      <w:pPr>
        <w:spacing w:after="80"/>
      </w:pPr>
    </w:p>
    <w:p w14:paraId="4F49DCA1" w14:textId="77777777" w:rsidR="00CB08AE" w:rsidRDefault="005A5C63">
      <w:pPr>
        <w:spacing w:after="120" w:line="276" w:lineRule="auto"/>
      </w:pPr>
      <w:r>
        <w:t>Logistic Regression was selected as the production model — it achieved the highest test ROC-AUC (0.965) and the highest recall (0.929), which is the priority metric for a screening tool. Its simplicity also improves interpretability and inference speed.</w:t>
      </w:r>
    </w:p>
    <w:p w14:paraId="4F49DCA2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B" wp14:editId="4F49DCFC">
            <wp:extent cx="3143250" cy="2619375"/>
            <wp:effectExtent l="0" t="0" r="0" b="0"/>
            <wp:docPr id="1039999080" name="Figure 6 — ROC curve (Logistic Regression, AUC = 0.965)" descr="Figure 6 — ROC curve (Logistic Regression, AUC = 0.965)" title="Figure 6 — ROC curve (Logistic Regression, AUC = 0.9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A3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6 — ROC curve (Logistic Regression, AUC = 0.965)</w:t>
      </w:r>
    </w:p>
    <w:p w14:paraId="4F49DCA4" w14:textId="77777777" w:rsidR="00CB08AE" w:rsidRDefault="005A5C63">
      <w:pPr>
        <w:spacing w:before="120" w:after="40"/>
        <w:jc w:val="center"/>
      </w:pPr>
      <w:r>
        <w:rPr>
          <w:noProof/>
        </w:rPr>
        <w:drawing>
          <wp:inline distT="0" distB="0" distL="0" distR="0" wp14:anchorId="4F49DCFD" wp14:editId="4F49DCFE">
            <wp:extent cx="2857500" cy="2857500"/>
            <wp:effectExtent l="0" t="0" r="0" b="0"/>
            <wp:docPr id="1489088211" name="Figure 7 — Confusion matrix (Logistic Regression)" descr="Figure 7 — Confusion matrix (Logistic Regression)" title="Figure 7 — Confusion matrix (Logistic Regres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CA5" w14:textId="77777777" w:rsidR="00CB08AE" w:rsidRDefault="005A5C6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7 — Confusion matrix (Logistic Regression)</w:t>
      </w:r>
    </w:p>
    <w:p w14:paraId="4F49DCA6" w14:textId="77777777" w:rsidR="00CB08AE" w:rsidRDefault="005A5C63">
      <w:pPr>
        <w:pStyle w:val="Heading1"/>
      </w:pPr>
      <w:bookmarkStart w:id="13" w:name="_Toc234434880"/>
      <w:r>
        <w:t>5. Experiment Tracking (MLflow)</w:t>
      </w:r>
      <w:bookmarkEnd w:id="13"/>
    </w:p>
    <w:p w14:paraId="4F49DCA7" w14:textId="77777777" w:rsidR="00CB08AE" w:rsidRDefault="005A5C63">
      <w:pPr>
        <w:spacing w:after="120" w:line="276" w:lineRule="auto"/>
      </w:pPr>
      <w:r>
        <w:t>Every training run is logged to MLflow (SQLite backend + local artifact store). For each model we log: the hyper-parameters chosen by GridSearchCV, all metrics (accuracy, precision, recall, F1, ROC-AUC, cross-validated AUC), the ROC-curve and confusion-matrix plots as artifacts, and the serialised model. This provides full experiment lineage and easy run comparison.</w:t>
      </w:r>
    </w:p>
    <w:p w14:paraId="4F49DCA8" w14:textId="77777777" w:rsidR="00CB08AE" w:rsidRDefault="005A5C63">
      <w:pPr>
        <w:spacing w:after="120" w:line="276" w:lineRule="auto"/>
      </w:pPr>
      <w:r>
        <w:rPr>
          <w:i/>
          <w:iCs/>
        </w:rPr>
        <w:t>Launch the UI with: `mlflow ui --backend-store-uri sqlite:///mlflow.db --default-artifact-root ./mlartifacts`.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A9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MLflow experiment runs table (3 runs with metrics columns)</w:t>
            </w:r>
          </w:p>
        </w:tc>
      </w:tr>
    </w:tbl>
    <w:p w14:paraId="4F49DCAB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AC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MLflow run detail — Parameters &amp; Metrics panels</w:t>
            </w:r>
          </w:p>
        </w:tc>
      </w:tr>
    </w:tbl>
    <w:p w14:paraId="4F49DCAE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AF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MLflow artifacts tab — ROC / confusion-matrix plots + model folder</w:t>
            </w:r>
          </w:p>
        </w:tc>
      </w:tr>
    </w:tbl>
    <w:p w14:paraId="4F49DCB1" w14:textId="77777777" w:rsidR="00CB08AE" w:rsidRDefault="005A5C63">
      <w:pPr>
        <w:pStyle w:val="Heading1"/>
      </w:pPr>
      <w:bookmarkStart w:id="14" w:name="_Toc234434881"/>
      <w:r>
        <w:t>6. Model Packaging &amp; Reproducibility</w:t>
      </w:r>
      <w:bookmarkEnd w:id="14"/>
    </w:p>
    <w:p w14:paraId="4F49DCB2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Serialisation:</w:t>
      </w:r>
      <w:r>
        <w:t xml:space="preserve"> the full pipeline (preprocessing + model) is saved with `joblib` to `models/model.joblib`, plus `model_metadata.json` recording the best model name, metrics and feature lists.</w:t>
      </w:r>
    </w:p>
    <w:p w14:paraId="4F49DCB3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Dependencies:</w:t>
      </w:r>
      <w:r>
        <w:t xml:space="preserve"> `requirements.txt` pins exact versions; a slim `requirements-api.txt` is used for the serving container.</w:t>
      </w:r>
    </w:p>
    <w:p w14:paraId="4F49DCB4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Reproducibility:</w:t>
      </w:r>
      <w:r>
        <w:t xml:space="preserve"> fixed seed, identical preprocessing at train and inference time, and a deterministic prediction path (verified by a unit test).</w:t>
      </w:r>
    </w:p>
    <w:p w14:paraId="4F49DCB5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Reusable transformers:</w:t>
      </w:r>
      <w:r>
        <w:t xml:space="preserve"> because preprocessing is inside the pipeline, raw JSON can be scored directly by the API.</w:t>
      </w:r>
    </w:p>
    <w:p w14:paraId="4F49DCB6" w14:textId="77777777" w:rsidR="00CB08AE" w:rsidRDefault="005A5C63">
      <w:pPr>
        <w:pStyle w:val="Heading1"/>
      </w:pPr>
      <w:bookmarkStart w:id="15" w:name="_Toc234434882"/>
      <w:r>
        <w:t>7. CI/CD Pipeline &amp; Automated Testing</w:t>
      </w:r>
      <w:bookmarkEnd w:id="15"/>
    </w:p>
    <w:p w14:paraId="4F49DCB7" w14:textId="77777777" w:rsidR="00CB08AE" w:rsidRDefault="005A5C63">
      <w:pPr>
        <w:pStyle w:val="Heading2"/>
      </w:pPr>
      <w:bookmarkStart w:id="16" w:name="_Toc234434883"/>
      <w:r>
        <w:t>7.1 Test suite</w:t>
      </w:r>
      <w:bookmarkEnd w:id="16"/>
    </w:p>
    <w:p w14:paraId="4F49DCB8" w14:textId="77777777" w:rsidR="00CB08AE" w:rsidRDefault="005A5C63">
      <w:pPr>
        <w:spacing w:after="120" w:line="276" w:lineRule="auto"/>
      </w:pPr>
      <w:r>
        <w:t>A pytest suite (15 tests) covers data loading, the preprocessing pipeline (including missing-value handling and scaling), the trained model and inference helper, and the FastAPI endpoints (health, predict, validation errors, metrics).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B9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Terminal output: pytest — 15 passed</w:t>
            </w:r>
          </w:p>
        </w:tc>
      </w:tr>
    </w:tbl>
    <w:p w14:paraId="4F49DCBB" w14:textId="77777777" w:rsidR="00CB08AE" w:rsidRDefault="00CB08AE">
      <w:pPr>
        <w:spacing w:after="80"/>
      </w:pPr>
    </w:p>
    <w:p w14:paraId="4F49DCBC" w14:textId="77777777" w:rsidR="00CB08AE" w:rsidRDefault="005A5C63">
      <w:pPr>
        <w:pStyle w:val="Heading2"/>
      </w:pPr>
      <w:bookmarkStart w:id="17" w:name="_Toc234434884"/>
      <w:r>
        <w:t>7.2 GitHub Actions pipeline</w:t>
      </w:r>
      <w:bookmarkEnd w:id="17"/>
    </w:p>
    <w:p w14:paraId="4F49DCBD" w14:textId="77777777" w:rsidR="00CB08AE" w:rsidRDefault="005A5C63">
      <w:pPr>
        <w:spacing w:after="120" w:line="276" w:lineRule="auto"/>
      </w:pPr>
      <w:r>
        <w:t>The workflow `.github/workflows/ci.yml` runs on every push/PR and has two jobs:</w:t>
      </w:r>
    </w:p>
    <w:p w14:paraId="4F49DCBE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lint-test-train:</w:t>
      </w:r>
      <w:r>
        <w:t xml:space="preserve"> flake8 linting → download data → train model → run pytest → upload the trained model and MLflow artifacts.</w:t>
      </w:r>
    </w:p>
    <w:p w14:paraId="4F49DCBF" w14:textId="77777777" w:rsidR="00CB08AE" w:rsidRDefault="005A5C63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docker-build:</w:t>
      </w:r>
      <w:r>
        <w:t xml:space="preserve"> build the Docker image and smoke-test `/health` and `/predict` inside the container.</w:t>
      </w:r>
    </w:p>
    <w:p w14:paraId="4F49DCC0" w14:textId="77777777" w:rsidR="00CB08AE" w:rsidRDefault="005A5C63">
      <w:pPr>
        <w:spacing w:after="120" w:line="276" w:lineRule="auto"/>
      </w:pPr>
      <w:r>
        <w:t>The pipeline fails fast and reports clear logs if linting or tests fail, satisfying the rubric's fail-on-error requirement.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C1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GitHub Actions — green run with both jobs passing</w:t>
            </w:r>
          </w:p>
        </w:tc>
      </w:tr>
    </w:tbl>
    <w:p w14:paraId="4F49DCC3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C4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GitHub Actions — a deliberately failing run (lint error) proving fail-fast</w:t>
            </w:r>
          </w:p>
        </w:tc>
      </w:tr>
    </w:tbl>
    <w:p w14:paraId="4F49DCC6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C7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GitHub Actions — uploaded artifacts (trained-model, mlflow-artifacts)</w:t>
            </w:r>
          </w:p>
        </w:tc>
      </w:tr>
    </w:tbl>
    <w:p w14:paraId="4F49DCC9" w14:textId="77777777" w:rsidR="00CB08AE" w:rsidRDefault="005A5C63">
      <w:pPr>
        <w:pStyle w:val="Heading1"/>
      </w:pPr>
      <w:bookmarkStart w:id="18" w:name="_Toc234434885"/>
      <w:r>
        <w:t>8. Model Containerization (Docker)</w:t>
      </w:r>
      <w:bookmarkEnd w:id="18"/>
    </w:p>
    <w:p w14:paraId="4F49DCCA" w14:textId="77777777" w:rsidR="00CB08AE" w:rsidRDefault="005A5C63">
      <w:pPr>
        <w:spacing w:after="120" w:line="276" w:lineRule="auto"/>
      </w:pPr>
      <w:r>
        <w:t>A multi-stage-friendly Dockerfile builds a slim `python:3.12-slim` image containing the API code, the trained pipeline and the serving dependencies. It runs as a non-root user and defines a container HEALTHCHECK against `/health`.</w:t>
      </w:r>
    </w:p>
    <w:p w14:paraId="4F49DCCB" w14:textId="77777777" w:rsidR="00CB08AE" w:rsidRDefault="005A5C63">
      <w:pPr>
        <w:spacing w:after="120" w:line="276" w:lineRule="auto"/>
      </w:pPr>
      <w:r>
        <w:rPr>
          <w:i/>
          <w:iCs/>
        </w:rPr>
        <w:t>Build &amp; run: `docker build -t heart-api:1.0.0 .` then `docker run -p 8000:8000 heart-api:1.0.0`.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CC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docker build — successful image build</w:t>
            </w:r>
          </w:p>
        </w:tc>
      </w:tr>
    </w:tbl>
    <w:p w14:paraId="4F49DCCE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CF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docker ps — container running + /predict response from the container</w:t>
            </w:r>
          </w:p>
        </w:tc>
      </w:tr>
    </w:tbl>
    <w:p w14:paraId="4F49DCD1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D2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Swagger UI (/docs) — /predict tried out with 200 response</w:t>
            </w:r>
          </w:p>
        </w:tc>
      </w:tr>
    </w:tbl>
    <w:p w14:paraId="4F49DCD4" w14:textId="77777777" w:rsidR="00CB08AE" w:rsidRDefault="005A5C63">
      <w:pPr>
        <w:pStyle w:val="Heading1"/>
      </w:pPr>
      <w:bookmarkStart w:id="19" w:name="_Toc234434886"/>
      <w:r>
        <w:t>9. Production Deployment (Kubernetes / Minikube)</w:t>
      </w:r>
      <w:bookmarkEnd w:id="19"/>
    </w:p>
    <w:p w14:paraId="4F49DCD5" w14:textId="77777777" w:rsidR="00CB08AE" w:rsidRDefault="005A5C63">
      <w:pPr>
        <w:spacing w:after="120" w:line="276" w:lineRule="auto"/>
      </w:pPr>
      <w:r>
        <w:t>The API is deployed to a local Kubernetes cluster (Minikube) using a Deployment (2 replicas, liveness/readiness probes, resource limits, Prometheus scrape annotations) and a LoadBalancer Service. An optional Helm chart parameterises the same resources.</w:t>
      </w:r>
    </w:p>
    <w:p w14:paraId="4F49DCD6" w14:textId="77777777" w:rsidR="00CB08AE" w:rsidRDefault="005A5C63">
      <w:pPr>
        <w:spacing w:after="120" w:line="276" w:lineRule="auto"/>
      </w:pPr>
      <w:r>
        <w:rPr>
          <w:i/>
          <w:iCs/>
        </w:rPr>
        <w:t>Deploy: `kubectl apply -f k8s/deployment.yaml -f k8s/service.yaml` then `minikube service heart-api-service --url`.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D7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kubectl get pods / svc / deployment — resources Running (2/2)</w:t>
            </w:r>
          </w:p>
        </w:tc>
      </w:tr>
    </w:tbl>
    <w:p w14:paraId="4F49DCD9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DA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minikube service URL + /predict response through the LoadBalancer</w:t>
            </w:r>
          </w:p>
        </w:tc>
      </w:tr>
    </w:tbl>
    <w:p w14:paraId="4F49DCDC" w14:textId="77777777" w:rsidR="00CB08AE" w:rsidRDefault="005A5C63">
      <w:pPr>
        <w:pStyle w:val="Heading1"/>
      </w:pPr>
      <w:bookmarkStart w:id="20" w:name="_Toc234434887"/>
      <w:r>
        <w:t>10. Monitoring &amp; Logging</w:t>
      </w:r>
      <w:bookmarkEnd w:id="20"/>
    </w:p>
    <w:p w14:paraId="4F49DCDD" w14:textId="77777777" w:rsidR="00CB08AE" w:rsidRDefault="005A5C63">
      <w:pPr>
        <w:spacing w:after="120" w:line="276" w:lineRule="auto"/>
      </w:pPr>
      <w:r>
        <w:t>The API instruments Prometheus metrics via middleware: total requests (by method/endpoint/status), request-latency histogram, and total predictions by predicted class. Every request is also logged with method, path, status and latency. A docker-compose stack runs the API alongside Prometheus and a pre-provisioned Grafana dashboard.</w:t>
      </w:r>
    </w:p>
    <w:p w14:paraId="4F49DCDE" w14:textId="77777777" w:rsidR="00CB08AE" w:rsidRDefault="005A5C63">
      <w:pPr>
        <w:spacing w:after="120" w:line="276" w:lineRule="auto"/>
      </w:pPr>
      <w:r>
        <w:t>Why it matters: monitoring surfaces model failures, API downtime, latency regressions and shifts in prediction distribution (a proxy for data drift).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DF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/metrics endpoint — Prometheus exposition format</w:t>
            </w:r>
          </w:p>
        </w:tc>
      </w:tr>
    </w:tbl>
    <w:p w14:paraId="4F49DCE1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E2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Prometheus — heart-api target UP + a rate() query graph</w:t>
            </w:r>
          </w:p>
        </w:tc>
      </w:tr>
    </w:tbl>
    <w:p w14:paraId="4F49DCE4" w14:textId="77777777" w:rsidR="00CB08AE" w:rsidRDefault="00CB08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8AE" w14:paraId="4F49D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49DCE5" w14:textId="77777777" w:rsidR="00CB08AE" w:rsidRDefault="005A5C6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📸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 SCREENSHOT: Grafana — 'Heart Disease API - Monitoring' dashboard with live panels</w:t>
            </w:r>
          </w:p>
        </w:tc>
      </w:tr>
    </w:tbl>
    <w:p w14:paraId="4F49DCE7" w14:textId="77777777" w:rsidR="00CB08AE" w:rsidRDefault="005A5C63">
      <w:pPr>
        <w:pStyle w:val="Heading1"/>
      </w:pPr>
      <w:bookmarkStart w:id="21" w:name="_Toc234434888"/>
      <w:r>
        <w:t>11. Conclusion &amp; Repository</w:t>
      </w:r>
      <w:bookmarkEnd w:id="21"/>
    </w:p>
    <w:p w14:paraId="4F49DCE8" w14:textId="77777777" w:rsidR="00CB08AE" w:rsidRDefault="005A5C63">
      <w:pPr>
        <w:spacing w:after="120" w:line="276" w:lineRule="auto"/>
      </w:pPr>
      <w:r>
        <w:t>This assignment implements a full production-style MLOps lifecycle for a healthcare classification problem: reproducible data and preprocessing, tracked experimentation, a well-tested and containerised serving API, automated CI/CD, Kubernetes deployment, and observability. The best model (Logistic Regression) achieves a strong test ROC-AUC of 0.965 with 0.93 recall.</w:t>
      </w:r>
    </w:p>
    <w:p w14:paraId="4F49DCE9" w14:textId="77777777" w:rsidR="00CB08AE" w:rsidRDefault="005A5C63">
      <w:pPr>
        <w:spacing w:after="120" w:line="276" w:lineRule="auto"/>
      </w:pPr>
      <w:r>
        <w:rPr>
          <w:b/>
          <w:bCs/>
        </w:rPr>
        <w:t>Future work.</w:t>
      </w:r>
    </w:p>
    <w:p w14:paraId="4F49DCEA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t>Automated data-drift detection (e.g. Evidently) feeding Grafana alerts.</w:t>
      </w:r>
    </w:p>
    <w:p w14:paraId="4F49DCEB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t>Model registry with staged promotion (MLflow Model Registry).</w:t>
      </w:r>
    </w:p>
    <w:p w14:paraId="4F49DCEC" w14:textId="77777777" w:rsidR="00CB08AE" w:rsidRDefault="005A5C63">
      <w:pPr>
        <w:pStyle w:val="ListParagraph"/>
        <w:numPr>
          <w:ilvl w:val="0"/>
          <w:numId w:val="2"/>
        </w:numPr>
        <w:spacing w:after="60"/>
      </w:pPr>
      <w:r>
        <w:t>Push images to a registry and deploy to a managed cloud cluster (AKS/GKE/EKS).</w:t>
      </w:r>
    </w:p>
    <w:p w14:paraId="4F49DCED" w14:textId="2EE6D46E" w:rsidR="00CB08AE" w:rsidRDefault="005A5C63">
      <w:pPr>
        <w:spacing w:before="200"/>
      </w:pPr>
      <w:r>
        <w:rPr>
          <w:b/>
          <w:bCs/>
        </w:rPr>
        <w:t xml:space="preserve">Code repository: </w:t>
      </w:r>
      <w:hyperlink r:id="rId15" w:history="1">
        <w:r>
          <w:rPr>
            <w:rStyle w:val="Hyperlink"/>
          </w:rPr>
          <w:t>https://github.com/&lt;YOUR_USERNAME&gt;/heart-disease-mlops</w:t>
        </w:r>
      </w:hyperlink>
    </w:p>
    <w:p w14:paraId="4F49DCEE" w14:textId="77777777" w:rsidR="00CB08AE" w:rsidRDefault="005A5C63">
      <w:pPr>
        <w:spacing w:after="120" w:line="276" w:lineRule="auto"/>
      </w:pPr>
      <w:r>
        <w:rPr>
          <w:i/>
          <w:iCs/>
          <w:color w:val="888888"/>
          <w:sz w:val="18"/>
          <w:szCs w:val="18"/>
        </w:rPr>
        <w:t>(Replace the placeholder above with your actual repository URL before submission.)</w:t>
      </w:r>
    </w:p>
    <w:sectPr w:rsidR="00CB08AE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9B551" w14:textId="77777777" w:rsidR="005A5C63" w:rsidRDefault="005A5C63">
      <w:r>
        <w:separator/>
      </w:r>
    </w:p>
  </w:endnote>
  <w:endnote w:type="continuationSeparator" w:id="0">
    <w:p w14:paraId="1F2E7740" w14:textId="77777777" w:rsidR="005A5C63" w:rsidRDefault="005A5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DD00" w14:textId="191305B5" w:rsidR="00CB08AE" w:rsidRDefault="005A5C6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33F9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E33F9D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1658" w14:textId="77777777" w:rsidR="005A5C63" w:rsidRDefault="005A5C63">
      <w:r>
        <w:separator/>
      </w:r>
    </w:p>
  </w:footnote>
  <w:footnote w:type="continuationSeparator" w:id="0">
    <w:p w14:paraId="68F063E2" w14:textId="77777777" w:rsidR="005A5C63" w:rsidRDefault="005A5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DCFF" w14:textId="77777777" w:rsidR="00CB08AE" w:rsidRDefault="005A5C63">
    <w:pPr>
      <w:pBdr>
        <w:bottom w:val="single" w:sz="4" w:space="2" w:color="D0D9EC"/>
      </w:pBdr>
      <w:jc w:val="right"/>
    </w:pPr>
    <w:r>
      <w:rPr>
        <w:color w:val="999999"/>
        <w:sz w:val="16"/>
        <w:szCs w:val="16"/>
      </w:rPr>
      <w:t>MLOps Assignment 01 — Heart Disease Risk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7B5F"/>
    <w:multiLevelType w:val="hybridMultilevel"/>
    <w:tmpl w:val="96BE9A50"/>
    <w:lvl w:ilvl="0" w:tplc="8E9ED7DC">
      <w:start w:val="1"/>
      <w:numFmt w:val="bullet"/>
      <w:lvlText w:val="•"/>
      <w:lvlJc w:val="left"/>
      <w:pPr>
        <w:ind w:left="620" w:hanging="300"/>
      </w:pPr>
    </w:lvl>
    <w:lvl w:ilvl="1" w:tplc="9FBC8C40">
      <w:numFmt w:val="decimal"/>
      <w:lvlText w:val=""/>
      <w:lvlJc w:val="left"/>
    </w:lvl>
    <w:lvl w:ilvl="2" w:tplc="11148CA4">
      <w:numFmt w:val="decimal"/>
      <w:lvlText w:val=""/>
      <w:lvlJc w:val="left"/>
    </w:lvl>
    <w:lvl w:ilvl="3" w:tplc="0558784A">
      <w:numFmt w:val="decimal"/>
      <w:lvlText w:val=""/>
      <w:lvlJc w:val="left"/>
    </w:lvl>
    <w:lvl w:ilvl="4" w:tplc="1B4ECB10">
      <w:numFmt w:val="decimal"/>
      <w:lvlText w:val=""/>
      <w:lvlJc w:val="left"/>
    </w:lvl>
    <w:lvl w:ilvl="5" w:tplc="CDA843D2">
      <w:numFmt w:val="decimal"/>
      <w:lvlText w:val=""/>
      <w:lvlJc w:val="left"/>
    </w:lvl>
    <w:lvl w:ilvl="6" w:tplc="326E1A92">
      <w:numFmt w:val="decimal"/>
      <w:lvlText w:val=""/>
      <w:lvlJc w:val="left"/>
    </w:lvl>
    <w:lvl w:ilvl="7" w:tplc="B6AEC91C">
      <w:numFmt w:val="decimal"/>
      <w:lvlText w:val=""/>
      <w:lvlJc w:val="left"/>
    </w:lvl>
    <w:lvl w:ilvl="8" w:tplc="C098FED6">
      <w:numFmt w:val="decimal"/>
      <w:lvlText w:val=""/>
      <w:lvlJc w:val="left"/>
    </w:lvl>
  </w:abstractNum>
  <w:abstractNum w:abstractNumId="1" w15:restartNumberingAfterBreak="0">
    <w:nsid w:val="3E934337"/>
    <w:multiLevelType w:val="hybridMultilevel"/>
    <w:tmpl w:val="9D2C45E0"/>
    <w:lvl w:ilvl="0" w:tplc="25FA3364">
      <w:start w:val="1"/>
      <w:numFmt w:val="decimal"/>
      <w:lvlText w:val="%1."/>
      <w:lvlJc w:val="left"/>
      <w:pPr>
        <w:ind w:left="620" w:hanging="300"/>
      </w:pPr>
    </w:lvl>
    <w:lvl w:ilvl="1" w:tplc="E9DC1ED6">
      <w:numFmt w:val="decimal"/>
      <w:lvlText w:val=""/>
      <w:lvlJc w:val="left"/>
    </w:lvl>
    <w:lvl w:ilvl="2" w:tplc="5AE8E90C">
      <w:numFmt w:val="decimal"/>
      <w:lvlText w:val=""/>
      <w:lvlJc w:val="left"/>
    </w:lvl>
    <w:lvl w:ilvl="3" w:tplc="17403184">
      <w:numFmt w:val="decimal"/>
      <w:lvlText w:val=""/>
      <w:lvlJc w:val="left"/>
    </w:lvl>
    <w:lvl w:ilvl="4" w:tplc="FC24BA2A">
      <w:numFmt w:val="decimal"/>
      <w:lvlText w:val=""/>
      <w:lvlJc w:val="left"/>
    </w:lvl>
    <w:lvl w:ilvl="5" w:tplc="86A4BC40">
      <w:numFmt w:val="decimal"/>
      <w:lvlText w:val=""/>
      <w:lvlJc w:val="left"/>
    </w:lvl>
    <w:lvl w:ilvl="6" w:tplc="8EFCCB8A">
      <w:numFmt w:val="decimal"/>
      <w:lvlText w:val=""/>
      <w:lvlJc w:val="left"/>
    </w:lvl>
    <w:lvl w:ilvl="7" w:tplc="EC6C7696">
      <w:numFmt w:val="decimal"/>
      <w:lvlText w:val=""/>
      <w:lvlJc w:val="left"/>
    </w:lvl>
    <w:lvl w:ilvl="8" w:tplc="F3EC5938">
      <w:numFmt w:val="decimal"/>
      <w:lvlText w:val=""/>
      <w:lvlJc w:val="left"/>
    </w:lvl>
  </w:abstractNum>
  <w:abstractNum w:abstractNumId="2" w15:restartNumberingAfterBreak="0">
    <w:nsid w:val="5F922050"/>
    <w:multiLevelType w:val="hybridMultilevel"/>
    <w:tmpl w:val="3000E24E"/>
    <w:lvl w:ilvl="0" w:tplc="7AB851F6">
      <w:start w:val="1"/>
      <w:numFmt w:val="bullet"/>
      <w:lvlText w:val="●"/>
      <w:lvlJc w:val="left"/>
      <w:pPr>
        <w:ind w:left="720" w:hanging="360"/>
      </w:pPr>
    </w:lvl>
    <w:lvl w:ilvl="1" w:tplc="AE405992">
      <w:start w:val="1"/>
      <w:numFmt w:val="bullet"/>
      <w:lvlText w:val="○"/>
      <w:lvlJc w:val="left"/>
      <w:pPr>
        <w:ind w:left="1440" w:hanging="360"/>
      </w:pPr>
    </w:lvl>
    <w:lvl w:ilvl="2" w:tplc="B638341E">
      <w:start w:val="1"/>
      <w:numFmt w:val="bullet"/>
      <w:lvlText w:val="■"/>
      <w:lvlJc w:val="left"/>
      <w:pPr>
        <w:ind w:left="2160" w:hanging="360"/>
      </w:pPr>
    </w:lvl>
    <w:lvl w:ilvl="3" w:tplc="B1686A0A">
      <w:start w:val="1"/>
      <w:numFmt w:val="bullet"/>
      <w:lvlText w:val="●"/>
      <w:lvlJc w:val="left"/>
      <w:pPr>
        <w:ind w:left="2880" w:hanging="360"/>
      </w:pPr>
    </w:lvl>
    <w:lvl w:ilvl="4" w:tplc="7CFE856C">
      <w:start w:val="1"/>
      <w:numFmt w:val="bullet"/>
      <w:lvlText w:val="○"/>
      <w:lvlJc w:val="left"/>
      <w:pPr>
        <w:ind w:left="3600" w:hanging="360"/>
      </w:pPr>
    </w:lvl>
    <w:lvl w:ilvl="5" w:tplc="210C2A56">
      <w:start w:val="1"/>
      <w:numFmt w:val="bullet"/>
      <w:lvlText w:val="■"/>
      <w:lvlJc w:val="left"/>
      <w:pPr>
        <w:ind w:left="4320" w:hanging="360"/>
      </w:pPr>
    </w:lvl>
    <w:lvl w:ilvl="6" w:tplc="A0A2133C">
      <w:start w:val="1"/>
      <w:numFmt w:val="bullet"/>
      <w:lvlText w:val="●"/>
      <w:lvlJc w:val="left"/>
      <w:pPr>
        <w:ind w:left="5040" w:hanging="360"/>
      </w:pPr>
    </w:lvl>
    <w:lvl w:ilvl="7" w:tplc="3F4E010A">
      <w:start w:val="1"/>
      <w:numFmt w:val="bullet"/>
      <w:lvlText w:val="●"/>
      <w:lvlJc w:val="left"/>
      <w:pPr>
        <w:ind w:left="5760" w:hanging="360"/>
      </w:pPr>
    </w:lvl>
    <w:lvl w:ilvl="8" w:tplc="2D80D89A">
      <w:start w:val="1"/>
      <w:numFmt w:val="bullet"/>
      <w:lvlText w:val="●"/>
      <w:lvlJc w:val="left"/>
      <w:pPr>
        <w:ind w:left="6480" w:hanging="360"/>
      </w:pPr>
    </w:lvl>
  </w:abstractNum>
  <w:num w:numId="1" w16cid:durableId="788283128">
    <w:abstractNumId w:val="2"/>
    <w:lvlOverride w:ilvl="0">
      <w:startOverride w:val="1"/>
    </w:lvlOverride>
  </w:num>
  <w:num w:numId="2" w16cid:durableId="1861552185">
    <w:abstractNumId w:val="0"/>
    <w:lvlOverride w:ilvl="0">
      <w:startOverride w:val="1"/>
    </w:lvlOverride>
  </w:num>
  <w:num w:numId="3" w16cid:durableId="10746632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8AE"/>
    <w:rsid w:val="005A5C63"/>
    <w:rsid w:val="00CB08AE"/>
    <w:rsid w:val="00E33F9D"/>
    <w:rsid w:val="00EE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DC3D"/>
  <w15:docId w15:val="{127D478E-8D9F-46B0-BFD7-7521833F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D0D9EC"/>
      </w:pBdr>
      <w:spacing w:before="320" w:after="160"/>
      <w:outlineLvl w:val="0"/>
    </w:pPr>
    <w:rPr>
      <w:b/>
      <w:bCs/>
      <w:color w:val="2E5AAC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3A3A3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33F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3F9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1910</Words>
  <Characters>10890</Characters>
  <Application>Microsoft Office Word</Application>
  <DocSecurity>0</DocSecurity>
  <Lines>90</Lines>
  <Paragraphs>25</Paragraphs>
  <ScaleCrop>false</ScaleCrop>
  <Company>Skyworks Inc.</Company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01 — Heart Disease Risk Prediction</dc:title>
  <dc:creator>Sankalp Kumar</dc:creator>
  <cp:lastModifiedBy>Sankalp Kumar</cp:lastModifiedBy>
  <cp:revision>2</cp:revision>
  <cp:lastPrinted>2026-07-08T14:57:00Z</cp:lastPrinted>
  <dcterms:created xsi:type="dcterms:W3CDTF">2026-07-08T14:54:00Z</dcterms:created>
  <dcterms:modified xsi:type="dcterms:W3CDTF">2026-07-08T14:58:00Z</dcterms:modified>
</cp:coreProperties>
</file>