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ajdhani" w:cs="Rajdhani" w:eastAsia="Rajdhani" w:hAnsi="Rajdhani"/>
          <w:b w:val="1"/>
        </w:rPr>
      </w:pPr>
      <w:bookmarkStart w:colFirst="0" w:colLast="0" w:name="_ayf5g2i2x9vh" w:id="0"/>
      <w:bookmarkEnd w:id="0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Auth Header Signing &amp; Verification in Node.js</w:t>
      </w:r>
    </w:p>
    <w:p w:rsidR="00000000" w:rsidDel="00000000" w:rsidP="00000000" w:rsidRDefault="00000000" w:rsidRPr="00000000" w14:paraId="00000002">
      <w:pPr>
        <w:pStyle w:val="Heading2"/>
        <w:rPr>
          <w:rFonts w:ascii="Rajdhani" w:cs="Rajdhani" w:eastAsia="Rajdhani" w:hAnsi="Rajdhani"/>
          <w:b w:val="1"/>
        </w:rPr>
      </w:pPr>
      <w:bookmarkStart w:colFirst="0" w:colLast="0" w:name="_qeh8dh20bjdq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Libraries used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libsodium-wrappers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Importing libraries : </w:t>
      </w:r>
    </w:p>
    <w:p w:rsidR="00000000" w:rsidDel="00000000" w:rsidP="00000000" w:rsidRDefault="00000000" w:rsidRPr="00000000" w14:paraId="00000006">
      <w:pPr>
        <w:shd w:fill="1e1e1e" w:val="clear"/>
        <w:spacing w:before="120" w:line="240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_sodium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base64_variants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'libsodium-wrappers'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'lodash'</w:t>
      </w:r>
    </w:p>
    <w:p w:rsidR="00000000" w:rsidDel="00000000" w:rsidP="00000000" w:rsidRDefault="00000000" w:rsidRPr="00000000" w14:paraId="0000000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Rajdhani" w:cs="Rajdhani" w:eastAsia="Rajdhani" w:hAnsi="Rajdhani"/>
          <w:b w:val="1"/>
        </w:rPr>
      </w:pPr>
      <w:bookmarkStart w:colFirst="0" w:colLast="0" w:name="_ritlwl494yx7" w:id="2"/>
      <w:bookmarkEnd w:id="2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Creating Authorization header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per the Beckn specifications the </w:t>
      </w:r>
      <w:r w:rsidDel="00000000" w:rsidR="00000000" w:rsidRPr="00000000">
        <w:rPr>
          <w:b w:val="1"/>
          <w:color w:val="212121"/>
          <w:rtl w:val="0"/>
        </w:rPr>
        <w:t xml:space="preserve">Authorization header</w:t>
      </w:r>
      <w:r w:rsidDel="00000000" w:rsidR="00000000" w:rsidRPr="00000000">
        <w:rPr>
          <w:rtl w:val="0"/>
        </w:rPr>
        <w:t xml:space="preserve"> string format should be as below : </w:t>
      </w:r>
    </w:p>
    <w:p w:rsidR="00000000" w:rsidDel="00000000" w:rsidP="00000000" w:rsidRDefault="00000000" w:rsidRPr="00000000" w14:paraId="0000000C">
      <w:pPr>
        <w:pBdr>
          <w:top w:color="auto" w:space="4" w:sz="0" w:val="none"/>
          <w:left w:color="auto" w:space="4" w:sz="0" w:val="none"/>
          <w:bottom w:color="auto" w:space="0" w:sz="0" w:val="none"/>
          <w:right w:color="auto" w:space="4" w:sz="0" w:val="none"/>
        </w:pBdr>
        <w:shd w:fill="d9d9d9" w:val="clear"/>
        <w:spacing w:line="2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(created): 1402170695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4" w:sz="0" w:val="none"/>
          <w:bottom w:color="auto" w:space="0" w:sz="0" w:val="none"/>
          <w:right w:color="auto" w:space="4" w:sz="0" w:val="none"/>
          <w:between w:color="auto" w:space="0" w:sz="0" w:val="none"/>
        </w:pBdr>
        <w:shd w:fill="d9d9d9" w:val="clear"/>
        <w:spacing w:line="2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(expires): 1402170995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4" w:sz="0" w:val="none"/>
          <w:bottom w:color="auto" w:space="4" w:sz="0" w:val="none"/>
          <w:right w:color="auto" w:space="4" w:sz="0" w:val="none"/>
        </w:pBdr>
        <w:shd w:fill="d9d9d9" w:val="clear"/>
        <w:spacing w:line="2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digest: BLAKE-512=X48E9qOokqqrvdts8nOJRJN3OWDUoyWxBf7kbu9DBPE=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function is an example to create a header as above :</w:t>
      </w:r>
    </w:p>
    <w:p w:rsidR="00000000" w:rsidDel="00000000" w:rsidP="00000000" w:rsidRDefault="00000000" w:rsidRPr="00000000" w14:paraId="00000011">
      <w:pPr>
        <w:shd w:fill="1e1e1e" w:val="clear"/>
        <w:spacing w:line="240" w:lineRule="auto"/>
        <w:rPr>
          <w:rFonts w:ascii="Courier New" w:cs="Courier New" w:eastAsia="Courier New" w:hAnsi="Courier New"/>
          <w:color w:val="c586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createSigningString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//Add required time to create expired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crypto_generichash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from_string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digest_base64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base64_variants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1A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`(created):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(expires):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digest: BLAKE-512=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digest_base64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does the following 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200" w:lineRule="auto"/>
        <w:ind w:left="10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Generate the </w:t>
      </w:r>
      <w:r w:rsidDel="00000000" w:rsidR="00000000" w:rsidRPr="00000000">
        <w:rPr>
          <w:b w:val="1"/>
          <w:color w:val="212121"/>
          <w:rtl w:val="0"/>
        </w:rPr>
        <w:t xml:space="preserve">digest</w:t>
      </w:r>
      <w:r w:rsidDel="00000000" w:rsidR="00000000" w:rsidRPr="00000000">
        <w:rPr>
          <w:color w:val="212121"/>
          <w:rtl w:val="0"/>
        </w:rPr>
        <w:t xml:space="preserve"> of the request body using the </w:t>
      </w:r>
      <w:r w:rsidDel="00000000" w:rsidR="00000000" w:rsidRPr="00000000">
        <w:rPr>
          <w:b w:val="1"/>
          <w:color w:val="212121"/>
          <w:rtl w:val="0"/>
        </w:rPr>
        <w:t xml:space="preserve">BLAKE-512</w:t>
      </w:r>
      <w:r w:rsidDel="00000000" w:rsidR="00000000" w:rsidRPr="00000000">
        <w:rPr>
          <w:color w:val="212121"/>
          <w:rtl w:val="0"/>
        </w:rPr>
        <w:t xml:space="preserve"> hashing function. The json request body should be stringified before hashing.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Rule="auto"/>
        <w:ind w:left="10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Generate the </w:t>
      </w:r>
      <w:r w:rsidDel="00000000" w:rsidR="00000000" w:rsidRPr="00000000">
        <w:rPr>
          <w:b w:val="1"/>
          <w:color w:val="212121"/>
          <w:rtl w:val="0"/>
        </w:rPr>
        <w:t xml:space="preserve">created</w:t>
      </w:r>
      <w:r w:rsidDel="00000000" w:rsidR="00000000" w:rsidRPr="00000000">
        <w:rPr>
          <w:color w:val="212121"/>
          <w:rtl w:val="0"/>
        </w:rPr>
        <w:t xml:space="preserve"> field. The `created` field expresses when the signature was created. The value MUST be a Unix timestamp integer value. A signature with a `created` timestamp value that is in the future MUST NOT be processed.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Rule="auto"/>
        <w:ind w:left="10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Generate the </w:t>
      </w:r>
      <w:r w:rsidDel="00000000" w:rsidR="00000000" w:rsidRPr="00000000">
        <w:rPr>
          <w:b w:val="1"/>
          <w:color w:val="212121"/>
          <w:rtl w:val="0"/>
        </w:rPr>
        <w:t xml:space="preserve">expires</w:t>
      </w:r>
      <w:r w:rsidDel="00000000" w:rsidR="00000000" w:rsidRPr="00000000">
        <w:rPr>
          <w:color w:val="212121"/>
          <w:rtl w:val="0"/>
        </w:rPr>
        <w:t xml:space="preserve"> field. The `expires` field expresses when the signature ceases to be valid. The value MUST be a Unix timestamp integer value. A signature with an `expires` timestamp value that is in the past MUST NOT be processed.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Rule="auto"/>
        <w:ind w:left="10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Concatenate the three values, i.e the </w:t>
      </w:r>
      <w:r w:rsidDel="00000000" w:rsidR="00000000" w:rsidRPr="00000000">
        <w:rPr>
          <w:color w:val="212121"/>
          <w:rtl w:val="0"/>
        </w:rPr>
        <w:t xml:space="preserve">`created</w:t>
      </w:r>
      <w:r w:rsidDel="00000000" w:rsidR="00000000" w:rsidRPr="00000000">
        <w:rPr>
          <w:color w:val="212121"/>
          <w:rtl w:val="0"/>
        </w:rPr>
        <w:t xml:space="preserve">`, `expires` and `digest` in the format as shown above. The string is the</w:t>
      </w:r>
      <w:r w:rsidDel="00000000" w:rsidR="00000000" w:rsidRPr="00000000">
        <w:rPr>
          <w:b w:val="1"/>
          <w:color w:val="212121"/>
          <w:rtl w:val="0"/>
        </w:rPr>
        <w:t xml:space="preserve"> signing string </w:t>
      </w:r>
      <w:r w:rsidDel="00000000" w:rsidR="00000000" w:rsidRPr="00000000">
        <w:rPr>
          <w:color w:val="212121"/>
          <w:rtl w:val="0"/>
        </w:rPr>
        <w:t xml:space="preserve">which the BAP is going to use to sign the request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0" w:beforeAutospacing="0" w:lineRule="auto"/>
        <w:ind w:left="10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Every line in the signing string must end with a new line. All 3 components </w:t>
      </w:r>
      <w:r w:rsidDel="00000000" w:rsidR="00000000" w:rsidRPr="00000000">
        <w:rPr>
          <w:b w:val="1"/>
          <w:color w:val="212121"/>
          <w:rtl w:val="0"/>
        </w:rPr>
        <w:t xml:space="preserve">digest</w:t>
      </w:r>
      <w:r w:rsidDel="00000000" w:rsidR="00000000" w:rsidRPr="00000000">
        <w:rPr>
          <w:color w:val="212121"/>
          <w:rtl w:val="0"/>
        </w:rPr>
        <w:t xml:space="preserve">, </w:t>
      </w:r>
      <w:r w:rsidDel="00000000" w:rsidR="00000000" w:rsidRPr="00000000">
        <w:rPr>
          <w:b w:val="1"/>
          <w:color w:val="212121"/>
          <w:rtl w:val="0"/>
        </w:rPr>
        <w:t xml:space="preserve">created</w:t>
      </w:r>
      <w:r w:rsidDel="00000000" w:rsidR="00000000" w:rsidRPr="00000000">
        <w:rPr>
          <w:color w:val="212121"/>
          <w:rtl w:val="0"/>
        </w:rPr>
        <w:t xml:space="preserve"> and </w:t>
      </w:r>
      <w:r w:rsidDel="00000000" w:rsidR="00000000" w:rsidRPr="00000000">
        <w:rPr>
          <w:b w:val="1"/>
          <w:color w:val="212121"/>
          <w:rtl w:val="0"/>
        </w:rPr>
        <w:t xml:space="preserve">expires</w:t>
      </w:r>
      <w:r w:rsidDel="00000000" w:rsidR="00000000" w:rsidRPr="00000000">
        <w:rPr>
          <w:color w:val="212121"/>
          <w:rtl w:val="0"/>
        </w:rPr>
        <w:t xml:space="preserve"> should be in their own lines.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Rajdhani" w:cs="Rajdhani" w:eastAsia="Rajdhani" w:hAnsi="Rajdhani"/>
          <w:b w:val="1"/>
        </w:rPr>
      </w:pPr>
      <w:bookmarkStart w:colFirst="0" w:colLast="0" w:name="_hfw4yfq0v8hj" w:id="3"/>
      <w:bookmarkEnd w:id="3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Generating public and private keys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can create the public and private key pairs using the libsodium-wrappers library as shown below :</w:t>
      </w:r>
    </w:p>
    <w:p w:rsidR="00000000" w:rsidDel="00000000" w:rsidP="00000000" w:rsidRDefault="00000000" w:rsidRPr="00000000" w14:paraId="0000002A">
      <w:pPr>
        <w:shd w:fill="1e1e1e" w:val="clear"/>
        <w:spacing w:before="120" w:line="240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6"/>
          <w:szCs w:val="16"/>
          <w:rtl w:val="0"/>
        </w:rPr>
        <w:t xml:space="preserve">createKeyPair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before="120" w:line="240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6"/>
          <w:szCs w:val="16"/>
          <w:rtl w:val="0"/>
        </w:rPr>
        <w:t xml:space="preserve">publicKey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6"/>
          <w:szCs w:val="16"/>
          <w:rtl w:val="0"/>
        </w:rPr>
        <w:t xml:space="preserve">privateKey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6"/>
          <w:szCs w:val="16"/>
          <w:rtl w:val="0"/>
        </w:rPr>
        <w:t xml:space="preserve">crypto_sign_keypair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before="120" w:line="240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publicKey_base64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6"/>
          <w:szCs w:val="16"/>
          <w:rtl w:val="0"/>
        </w:rPr>
        <w:t xml:space="preserve">to_base64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6"/>
          <w:szCs w:val="16"/>
          <w:rtl w:val="0"/>
        </w:rPr>
        <w:t xml:space="preserve">publicKey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6"/>
          <w:szCs w:val="16"/>
          <w:rtl w:val="0"/>
        </w:rPr>
        <w:t xml:space="preserve">base64_variants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before="120" w:line="240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privateKey_base64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6"/>
          <w:szCs w:val="16"/>
          <w:rtl w:val="0"/>
        </w:rPr>
        <w:t xml:space="preserve">to_base64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6"/>
          <w:szCs w:val="16"/>
          <w:rtl w:val="0"/>
        </w:rPr>
        <w:t xml:space="preserve">privateKey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6"/>
          <w:szCs w:val="16"/>
          <w:rtl w:val="0"/>
        </w:rPr>
        <w:t xml:space="preserve">base64_variants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before="120" w:line="240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6"/>
          <w:szCs w:val="16"/>
          <w:rtl w:val="0"/>
        </w:rPr>
        <w:t xml:space="preserve">publicKey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publicKey_base64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6"/>
          <w:szCs w:val="16"/>
          <w:rtl w:val="0"/>
        </w:rPr>
        <w:t xml:space="preserve">privateKey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6"/>
          <w:szCs w:val="16"/>
          <w:rtl w:val="0"/>
        </w:rPr>
        <w:t xml:space="preserve">privateKey_base64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};</w:t>
      </w:r>
    </w:p>
    <w:p w:rsidR="00000000" w:rsidDel="00000000" w:rsidP="00000000" w:rsidRDefault="00000000" w:rsidRPr="00000000" w14:paraId="0000002F">
      <w:pPr>
        <w:shd w:fill="1e1e1e" w:val="clear"/>
        <w:spacing w:before="120" w:line="240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Style w:val="Heading2"/>
        <w:rPr>
          <w:rFonts w:ascii="Rajdhani" w:cs="Rajdhani" w:eastAsia="Rajdhani" w:hAnsi="Rajdhani"/>
          <w:b w:val="1"/>
        </w:rPr>
      </w:pPr>
      <w:bookmarkStart w:colFirst="0" w:colLast="0" w:name="_t0saquhei61" w:id="4"/>
      <w:bookmarkEnd w:id="4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Signing a message using private key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private key obtained above can be used to sign a message using the below function :</w:t>
      </w:r>
    </w:p>
    <w:p w:rsidR="00000000" w:rsidDel="00000000" w:rsidP="00000000" w:rsidRDefault="00000000" w:rsidRPr="00000000" w14:paraId="0000003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signMessage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privateKey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signedMessage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crypto_sign_detached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from_base64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privateKey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base64_variants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signedMessage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base64_variants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240" w:lineRule="auto"/>
        <w:rPr>
          <w:rFonts w:ascii="Courier New" w:cs="Courier New" w:eastAsia="Courier New" w:hAnsi="Courier New"/>
          <w:color w:val="c586c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Rajdhani" w:cs="Rajdhani" w:eastAsia="Rajdhani" w:hAnsi="Rajdhani"/>
          <w:b w:val="1"/>
        </w:rPr>
      </w:pPr>
      <w:bookmarkStart w:colFirst="0" w:colLast="0" w:name="_ia7tr8sqa0dr" w:id="5"/>
      <w:bookmarkEnd w:id="5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Verifying a message using public key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Similarly a message that was signed can be verified using the corresponding public key with the below function :</w:t>
      </w:r>
    </w:p>
    <w:p w:rsidR="00000000" w:rsidDel="00000000" w:rsidP="00000000" w:rsidRDefault="00000000" w:rsidRPr="00000000" w14:paraId="0000003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verifyMessage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signingString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publicKey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crypto_sign_verify_detached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from_base64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signedString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base64_variants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signingString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from_base64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publicKey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base64_variants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4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e1e" w:val="clear"/>
        <w:spacing w:line="240" w:lineRule="auto"/>
        <w:rPr>
          <w:rFonts w:ascii="Courier New" w:cs="Courier New" w:eastAsia="Courier New" w:hAnsi="Courier New"/>
          <w:color w:val="c586c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Rajdhani" w:cs="Rajdhani" w:eastAsia="Rajdhani" w:hAnsi="Rajdhani"/>
          <w:b w:val="1"/>
        </w:rPr>
      </w:pPr>
      <w:bookmarkStart w:colFirst="0" w:colLast="0" w:name="_1ppjg5k168x" w:id="6"/>
      <w:bookmarkEnd w:id="6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Creating authorization header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authorization header should be created in the below formats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ajdhani" w:cs="Rajdhani" w:eastAsia="Rajdhani" w:hAnsi="Rajdhani"/>
          <w:u w:val="single"/>
        </w:rPr>
      </w:pPr>
      <w:r w:rsidDel="00000000" w:rsidR="00000000" w:rsidRPr="00000000">
        <w:rPr>
          <w:rFonts w:ascii="Rajdhani" w:cs="Rajdhani" w:eastAsia="Rajdhani" w:hAnsi="Rajdhani"/>
          <w:u w:val="single"/>
          <w:rtl w:val="0"/>
        </w:rPr>
        <w:t xml:space="preserve">For BAP/BPP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4" w:sz="0" w:val="none"/>
          <w:bottom w:color="auto" w:space="4" w:sz="0" w:val="none"/>
          <w:right w:color="auto" w:space="4" w:sz="0" w:val="none"/>
        </w:pBdr>
        <w:shd w:fill="d9d9d9" w:val="clear"/>
        <w:spacing w:line="2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Authorization : Signature keyId="example-bap.com|bap1234|xed25519",algorithm="xed25519",created="1606970629" expires="1607030629",headers="(created) (expires) digest",signature="Base64(XEd25519(BLAKE-512(signing string)))"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ajdhani" w:cs="Rajdhani" w:eastAsia="Rajdhani" w:hAnsi="Rajdhani"/>
          <w:u w:val="single"/>
        </w:rPr>
      </w:pPr>
      <w:r w:rsidDel="00000000" w:rsidR="00000000" w:rsidRPr="00000000">
        <w:rPr>
          <w:rFonts w:ascii="Rajdhani" w:cs="Rajdhani" w:eastAsia="Rajdhani" w:hAnsi="Rajdhani"/>
          <w:u w:val="single"/>
          <w:rtl w:val="0"/>
        </w:rPr>
        <w:t xml:space="preserve">For BG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4" w:sz="0" w:val="none"/>
          <w:bottom w:color="auto" w:space="4" w:sz="0" w:val="none"/>
          <w:right w:color="auto" w:space="4" w:sz="0" w:val="none"/>
        </w:pBdr>
        <w:shd w:fill="d9d9d9" w:val="clear"/>
        <w:spacing w:line="2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Proxy-Authorization : Signature keyId="example-bg.com|bg3456|xed25519",algorithm="xed25519",created="1402170695",expires="1402170995" headers="(created) (expires) digest",signature="Base64(XEd25519(BLAKE-512(signing string)))"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createAuthorizationHeader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createSigningString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signMessage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sign_private_key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subscriber_id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bap_id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Signature keyId="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subscriber_id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unique_key_id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|ed25519",algorithm="ed25519",created="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",expires="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expires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",headers="(created) (expires) digest",signature="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</w:p>
    <w:p w:rsidR="00000000" w:rsidDel="00000000" w:rsidP="00000000" w:rsidRDefault="00000000" w:rsidRPr="00000000" w14:paraId="0000005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240" w:lineRule="auto"/>
        <w:rPr>
          <w:rFonts w:ascii="Courier New" w:cs="Courier New" w:eastAsia="Courier New" w:hAnsi="Courier New"/>
          <w:color w:val="c586c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above function creates the authorization header as per the format. This needs to be sent as </w:t>
      </w: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Proxy-Authorization</w:t>
      </w:r>
      <w:r w:rsidDel="00000000" w:rsidR="00000000" w:rsidRPr="00000000">
        <w:rPr>
          <w:rtl w:val="0"/>
        </w:rPr>
        <w:t xml:space="preserve"> header as per formats given above. Message is the body of the request.</w:t>
      </w:r>
    </w:p>
    <w:p w:rsidR="00000000" w:rsidDel="00000000" w:rsidP="00000000" w:rsidRDefault="00000000" w:rsidRPr="00000000" w14:paraId="00000056">
      <w:pPr>
        <w:pStyle w:val="Heading2"/>
        <w:rPr>
          <w:rFonts w:ascii="Rajdhani" w:cs="Rajdhani" w:eastAsia="Rajdhani" w:hAnsi="Rajdhani"/>
          <w:b w:val="1"/>
        </w:rPr>
      </w:pPr>
      <w:bookmarkStart w:colFirst="0" w:colLast="0" w:name="_h5e1mewu2o1v" w:id="7"/>
      <w:bookmarkEnd w:id="7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Verifying authorization header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every request received the authorization header should be verified using the sender’s public key.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24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verifyHeader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headerParts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createSigningString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headerParts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headerParts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'expires'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"recreated signing string:"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verified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verifyMessage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headerParts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'signature'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signing_string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verified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Rajdhani" w:cs="Rajdhani" w:eastAsia="Rajdhani" w:hAnsi="Rajdhani"/>
          <w:b w:val="1"/>
        </w:rPr>
      </w:pPr>
      <w:bookmarkStart w:colFirst="0" w:colLast="0" w:name="_ehv830szry3o" w:id="8"/>
      <w:bookmarkEnd w:id="8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Helper functions</w:t>
      </w:r>
    </w:p>
    <w:p w:rsidR="00000000" w:rsidDel="00000000" w:rsidP="00000000" w:rsidRDefault="00000000" w:rsidRPr="00000000" w14:paraId="00000063">
      <w:pPr>
        <w:pStyle w:val="Heading2"/>
        <w:rPr>
          <w:rFonts w:ascii="Rajdhani" w:cs="Rajdhani" w:eastAsia="Rajdhani" w:hAnsi="Rajdhani"/>
          <w:b w:val="1"/>
          <w:sz w:val="28"/>
          <w:szCs w:val="28"/>
        </w:rPr>
      </w:pPr>
      <w:bookmarkStart w:colFirst="0" w:colLast="0" w:name="_2zhrvz2k9u24" w:id="9"/>
      <w:bookmarkEnd w:id="9"/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Signature verification entry point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Function that initiates the signature verification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isSignatureValid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headerParts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split_auth_header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keyIdSplit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headerParts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'keyId'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subscriber_id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keyIdSplit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keyId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keyIdSplit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lookupRegistry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subscriber_id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keyId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verifyHeader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headerParts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isValid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Functions that lookup the registry and fetches the matching providers (subscribers)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lookupRegistry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subscriber_id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unique_key_id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   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reqBody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"BPP"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"domain"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"subscriber_id"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subscriber_id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REGISTRY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/lookup`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reqBody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getProviderPublicKey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unique_key_id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public_key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Functions that fetches the public key for the matching ukId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getProviderPublicKey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keyId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'ukId'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keyId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signing_public_key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function to split authorization header used above :</w:t>
      </w:r>
    </w:p>
    <w:p w:rsidR="00000000" w:rsidDel="00000000" w:rsidP="00000000" w:rsidRDefault="00000000" w:rsidRPr="00000000" w14:paraId="00000098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split_auth_header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auth_header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auth_header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'Signature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 /\s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09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remove_quotes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A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Reference :</w:t>
      </w:r>
    </w:p>
    <w:p w:rsidR="00000000" w:rsidDel="00000000" w:rsidP="00000000" w:rsidRDefault="00000000" w:rsidRPr="00000000" w14:paraId="000000A8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Signing Beckn APIs in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libsodium-wrappers" TargetMode="External"/><Relationship Id="rId7" Type="http://schemas.openxmlformats.org/officeDocument/2006/relationships/hyperlink" Target="https://sites.google.com/beckn.org/signing-beckn-apis-draft03/home?authuser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