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SELENIUM TEST AUTOMATION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selenium?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color w:val="34343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343434"/>
          <w:sz w:val="26"/>
          <w:szCs w:val="26"/>
          <w:highlight w:val="white"/>
          <w:rtl w:val="0"/>
        </w:rPr>
        <w:t xml:space="preserve">Selenium is  Automated Testing suite for web applications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color w:val="34343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343434"/>
          <w:sz w:val="26"/>
          <w:szCs w:val="26"/>
          <w:highlight w:val="white"/>
          <w:rtl w:val="0"/>
        </w:rPr>
        <w:t xml:space="preserve">Selenium is open source tool.(No Costs is involved)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color w:val="34343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343434"/>
          <w:sz w:val="26"/>
          <w:szCs w:val="26"/>
          <w:highlight w:val="white"/>
          <w:rtl w:val="0"/>
        </w:rPr>
        <w:t xml:space="preserve">Selenium supports languages like JAVA, Ruby, PHP, Perl, Python, C#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color w:val="34343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343434"/>
          <w:sz w:val="26"/>
          <w:szCs w:val="26"/>
          <w:highlight w:val="white"/>
          <w:rtl w:val="0"/>
        </w:rPr>
        <w:t xml:space="preserve">Selenium supports browsers like IE,Mozilla Firefox , Google Chrome,Safari, Opera.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>
          <w:color w:val="343434"/>
          <w:sz w:val="26"/>
          <w:szCs w:val="26"/>
          <w:highlight w:val="white"/>
          <w:u w:val="none"/>
        </w:rPr>
      </w:pPr>
      <w:r w:rsidDel="00000000" w:rsidR="00000000" w:rsidRPr="00000000">
        <w:rPr>
          <w:color w:val="343434"/>
          <w:sz w:val="26"/>
          <w:szCs w:val="26"/>
          <w:highlight w:val="white"/>
          <w:rtl w:val="0"/>
        </w:rPr>
        <w:t xml:space="preserve">Selenium is very flexible when compared to  other testing tools like QTP and it supports multiple languages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448300" cy="3838575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Components of  selenium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Selenium IDE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Integrated Development Environment - Record and PlayBack scripts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Selenium Remote Control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Server and Launches Browser . Library of selenium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Selenium GRID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Run tests on different machines against different browsers in parallel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6034088" cy="2447925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SELENIUM GRID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40" w:before="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run tests against multiple browsers, multiple versions of browser, and browsers running on different operating systems.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40" w:before="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reduce the time it takes for the test suite to complete a test pass.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40" w:before="40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Selenium Grid uses a hub-node concept where you only run the test on a single machine called a </w:t>
      </w:r>
      <w:r w:rsidDel="00000000" w:rsidR="00000000" w:rsidRPr="00000000">
        <w:rPr>
          <w:b w:val="1"/>
          <w:color w:val="343434"/>
          <w:sz w:val="24"/>
          <w:szCs w:val="24"/>
          <w:highlight w:val="white"/>
          <w:rtl w:val="0"/>
        </w:rPr>
        <w:t xml:space="preserve">hub</w:t>
      </w: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, but the execution will be done by different machines called </w:t>
      </w:r>
      <w:r w:rsidDel="00000000" w:rsidR="00000000" w:rsidRPr="00000000">
        <w:rPr>
          <w:b w:val="1"/>
          <w:color w:val="343434"/>
          <w:sz w:val="24"/>
          <w:szCs w:val="24"/>
          <w:highlight w:val="white"/>
          <w:rtl w:val="0"/>
        </w:rPr>
        <w:t xml:space="preserve">nodes</w:t>
      </w: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b w:val="1"/>
          <w:color w:val="343434"/>
          <w:sz w:val="24"/>
          <w:szCs w:val="24"/>
          <w:highlight w:val="white"/>
          <w:rtl w:val="0"/>
        </w:rPr>
        <w:t xml:space="preserve">HUB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40" w:before="40" w:lineRule="auto"/>
        <w:ind w:left="720" w:hanging="360"/>
        <w:contextualSpacing w:val="1"/>
        <w:rPr>
          <w:rFonts w:ascii="Arial" w:cs="Arial" w:eastAsia="Arial" w:hAnsi="Arial"/>
          <w:color w:val="343434"/>
          <w:sz w:val="24"/>
          <w:szCs w:val="24"/>
          <w:highlight w:val="white"/>
        </w:rPr>
      </w:pP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Hub is the central point where you load your tests into.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20" w:line="332.30769230769226" w:lineRule="auto"/>
        <w:ind w:left="720" w:hanging="360"/>
        <w:contextualSpacing w:val="1"/>
        <w:rPr>
          <w:rFonts w:ascii="Arial" w:cs="Arial" w:eastAsia="Arial" w:hAnsi="Arial"/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The machine containing the hub is where the tests will be run, but you will see the browser being automated on the node.</w:t>
      </w:r>
    </w:p>
    <w:p w:rsidR="00000000" w:rsidDel="00000000" w:rsidP="00000000" w:rsidRDefault="00000000" w:rsidRPr="00000000">
      <w:pPr>
        <w:spacing w:after="220" w:line="332.30769230769226" w:lineRule="auto"/>
        <w:contextualSpacing w:val="0"/>
      </w:pPr>
      <w:r w:rsidDel="00000000" w:rsidR="00000000" w:rsidRPr="00000000">
        <w:rPr>
          <w:b w:val="1"/>
          <w:color w:val="343434"/>
          <w:sz w:val="24"/>
          <w:szCs w:val="24"/>
          <w:highlight w:val="white"/>
          <w:rtl w:val="0"/>
        </w:rPr>
        <w:t xml:space="preserve">NODES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92.72727272727275" w:lineRule="auto"/>
        <w:ind w:left="720" w:hanging="360"/>
        <w:contextualSpacing w:val="1"/>
        <w:rPr>
          <w:rFonts w:ascii="Arial" w:cs="Arial" w:eastAsia="Arial" w:hAnsi="Arial"/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Nodes are the Selenium instances that will execute the tests that you loaded on the hub.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92.72727272727275" w:lineRule="auto"/>
        <w:ind w:left="720" w:hanging="360"/>
        <w:contextualSpacing w:val="1"/>
        <w:rPr>
          <w:rFonts w:ascii="Arial" w:cs="Arial" w:eastAsia="Arial" w:hAnsi="Arial"/>
          <w:color w:val="343434"/>
          <w:sz w:val="24"/>
          <w:szCs w:val="24"/>
        </w:rPr>
      </w:pPr>
      <w:r w:rsidDel="00000000" w:rsidR="00000000" w:rsidRPr="00000000">
        <w:rPr>
          <w:color w:val="343434"/>
          <w:sz w:val="24"/>
          <w:szCs w:val="24"/>
          <w:highlight w:val="white"/>
          <w:rtl w:val="0"/>
        </w:rPr>
        <w:t xml:space="preserve">Nodes can be launched on multiple machines with different platforms and browsers.</w:t>
      </w:r>
    </w:p>
    <w:p w:rsidR="00000000" w:rsidDel="00000000" w:rsidP="00000000" w:rsidRDefault="00000000" w:rsidRPr="00000000">
      <w:pPr>
        <w:spacing w:line="392.72727272727275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92.72727272727275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529263" cy="226695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Fonts w:ascii="Verdana" w:cs="Verdana" w:eastAsia="Verdana" w:hAnsi="Verdana"/>
          <w:b w:val="1"/>
          <w:sz w:val="28"/>
          <w:szCs w:val="28"/>
          <w:highlight w:val="white"/>
          <w:rtl w:val="0"/>
        </w:rPr>
        <w:t xml:space="preserve">Selenium Grid With Jenkins</w:t>
      </w:r>
    </w:p>
    <w:p w:rsidR="00000000" w:rsidDel="00000000" w:rsidP="00000000" w:rsidRDefault="00000000" w:rsidRPr="00000000">
      <w:pPr>
        <w:spacing w:after="40" w:before="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 master, Selenium Grid Hub is started on port 4444, unless configured otherwise in Jenkins global configurations. This is where all tests should connect to.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For each slave, necessary binaries are copied and Selenium RCs are started.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312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RCs and the Selenium Grid Hub are hooked up together automatically.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Installing Selenium Grid </w:t>
      </w:r>
    </w:p>
    <w:p w:rsidR="00000000" w:rsidDel="00000000" w:rsidP="00000000" w:rsidRDefault="00000000" w:rsidRPr="00000000">
      <w:pPr>
        <w:spacing w:line="312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Search for "Selenium Grid" on Jenkins' "Manage Plugins" screen.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Plugin adds a “Selenium Grid” option to the sidebar of the Jenkins dashboard.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Screen gives an overview of the status of the Hub, such as console output, and will list any connected Nodes.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also lists the URL needed in our Selenium test code to utilize the Grid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Creating a Node Configuration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Navigate to “Configurations” in the Selenium Grid Page.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Configurations are used to define options for each Node, such as what browsers are present, and where their binaries are stored.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Select “New Configuration”.  Select “Match by a label” option to specify which Jenkins Slave this configuration is for. 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Launching a Node 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Once we have a configuration, navigate to “Nodes Matching Configuration”.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This screen lists any available Jenkins Slaves that match your configurations; currently, it should list any Jenkins slaves that match the configuration we  just made.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Now we can connect a Node to the Selenium Hub using the configuration.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5"/>
        </w:numPr>
        <w:spacing w:after="0" w:before="0" w:line="312" w:lineRule="auto"/>
        <w:ind w:left="720" w:right="0" w:hanging="360"/>
        <w:contextualSpacing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Click on the name of the slave you’d like to run Selenium Tests on, and click the “Start” button to enable it as a Selenium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60" w:before="480" w:lineRule="auto"/>
        <w:contextualSpacing w:val="0"/>
      </w:pPr>
      <w:bookmarkStart w:colFirst="0" w:colLast="0" w:name="_fxzlejc7wbnm" w:id="0"/>
      <w:bookmarkEnd w:id="0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Connecting to Selenium Grid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before="160" w:line="312" w:lineRule="auto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When we  run selenium tests in stand-alone Selenium, you must specify the type of the browser in the constructor.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before="160" w:line="312" w:lineRule="auto"/>
        <w:ind w:left="300" w:right="30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WebDriver driver = </w:t>
      </w:r>
      <w:r w:rsidDel="00000000" w:rsidR="00000000" w:rsidRPr="00000000">
        <w:rPr>
          <w:rFonts w:ascii="Courier New" w:cs="Courier New" w:eastAsia="Courier New" w:hAnsi="Courier New"/>
          <w:color w:val="000091"/>
          <w:sz w:val="19"/>
          <w:szCs w:val="19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 RemoteWebDriver(</w:t>
      </w:r>
      <w:r w:rsidDel="00000000" w:rsidR="00000000" w:rsidRPr="00000000">
        <w:rPr>
          <w:rFonts w:ascii="Courier New" w:cs="Courier New" w:eastAsia="Courier New" w:hAnsi="Courier New"/>
          <w:color w:val="000091"/>
          <w:sz w:val="19"/>
          <w:szCs w:val="19"/>
          <w:highlight w:val="whit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 URL(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"http:</w:t>
      </w:r>
      <w:r w:rsidDel="00000000" w:rsidR="00000000" w:rsidRPr="00000000">
        <w:rPr>
          <w:rFonts w:ascii="Courier New" w:cs="Courier New" w:eastAsia="Courier New" w:hAnsi="Courier New"/>
          <w:color w:val="808080"/>
          <w:sz w:val="19"/>
          <w:szCs w:val="19"/>
          <w:highlight w:val="white"/>
          <w:rtl w:val="0"/>
        </w:rPr>
        <w:t xml:space="preserve">//jenkins.mydomain:4444/wd/hub"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), capability);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br w:type="textWrapping"/>
      </w:r>
    </w:p>
    <w:p w:rsidR="00000000" w:rsidDel="00000000" w:rsidP="00000000" w:rsidRDefault="00000000" w:rsidRPr="00000000">
      <w:pPr>
        <w:spacing w:after="160" w:before="160" w:line="312" w:lineRule="auto"/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addition to standard platform matching capability offered out-of-the-box by Selenium Grid, Jenkins allows you to specify "jenkins.label" as a capability, whose value is an expression of label names to narrow down where to run the tests. </w:t>
      </w:r>
    </w:p>
    <w:p w:rsidR="00000000" w:rsidDel="00000000" w:rsidP="00000000" w:rsidRDefault="00000000" w:rsidRPr="00000000">
      <w:pPr>
        <w:spacing w:after="160" w:before="160" w:line="312" w:lineRule="auto"/>
        <w:ind w:left="300" w:right="300" w:firstLine="0"/>
        <w:contextualSpacing w:val="0"/>
      </w:pP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DesiredCapabilities capability = DesiredCapabilities.firefox();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19"/>
          <w:szCs w:val="19"/>
          <w:highlight w:val="white"/>
          <w:rtl w:val="0"/>
        </w:rPr>
        <w:t xml:space="preserve">// say you use the redhat5 label to indicate RHEL5 and the amd64 label to specify the architecture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capability.setCapability(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"jenkins.label"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"redhat5 &amp;&amp; amd64"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80"/>
          <w:sz w:val="19"/>
          <w:szCs w:val="19"/>
          <w:highlight w:val="white"/>
          <w:rtl w:val="0"/>
        </w:rPr>
        <w:t xml:space="preserve">// Say you want a specific node to thread your request, just specify the node name (it must be running a selenium configuration though)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capability.setCapability(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"jenkins.nodeName"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100"/>
          <w:sz w:val="19"/>
          <w:szCs w:val="19"/>
          <w:highlight w:val="white"/>
          <w:rtl w:val="0"/>
        </w:rPr>
        <w:t xml:space="preserve">"(master)"</w:t>
      </w:r>
      <w:r w:rsidDel="00000000" w:rsidR="00000000" w:rsidRPr="00000000">
        <w:rPr>
          <w:rFonts w:ascii="Courier New" w:cs="Courier New" w:eastAsia="Courier New" w:hAnsi="Courier New"/>
          <w:sz w:val="19"/>
          <w:szCs w:val="19"/>
          <w:highlight w:val="white"/>
          <w:rtl w:val="0"/>
        </w:rPr>
        <w:t xml:space="preserve">);</w:t>
        <w:br w:type="textWrapping"/>
      </w:r>
    </w:p>
    <w:p w:rsidR="00000000" w:rsidDel="00000000" w:rsidP="00000000" w:rsidRDefault="00000000" w:rsidRPr="00000000">
      <w:pPr>
        <w:spacing w:after="160" w:before="160" w:line="312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731200" cy="40132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268023" cy="3633788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8023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12" w:lineRule="auto"/>
        <w:ind w:right="0"/>
        <w:contextualSpacing w:val="0"/>
        <w:jc w:val="left"/>
      </w:pPr>
      <w:r w:rsidDel="00000000" w:rsidR="00000000" w:rsidRPr="00000000">
        <w:rPr>
          <w:rFonts w:ascii="Roboto" w:cs="Roboto" w:eastAsia="Roboto" w:hAnsi="Roboto"/>
          <w:color w:val="666666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rFonts w:ascii="Verdana" w:cs="Verdana" w:eastAsia="Verdana" w:hAnsi="Verdana"/>
        <w:sz w:val="22"/>
        <w:szCs w:val="22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sz w:val="20"/>
        <w:szCs w:val="20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8.png"/><Relationship Id="rId5" Type="http://schemas.openxmlformats.org/officeDocument/2006/relationships/image" Target="media/image09.png"/><Relationship Id="rId6" Type="http://schemas.openxmlformats.org/officeDocument/2006/relationships/image" Target="media/image03.png"/><Relationship Id="rId7" Type="http://schemas.openxmlformats.org/officeDocument/2006/relationships/image" Target="media/image07.png"/><Relationship Id="rId8" Type="http://schemas.openxmlformats.org/officeDocument/2006/relationships/image" Target="media/image0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