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run admin_create_users.sql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run create_tables.sql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run admin_office/populate_owners.sql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run admin_office/populate_lease.sql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run udp/onboard_residents.sql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run admin_office/populate_residents.sql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run admin_office/populate_violations.sql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run admin_office/populate_amenities.sql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run residents/populate_amenity_bookings.sql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run maintainence/create_department.sql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run maintainence/populate_dept.sql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run maintenance/onboard_employee.sql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run maintainence/populate_employees.sql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run maintenance/add_sr.sql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run maintainence/populate_sr.sql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views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