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Final Report</w:t>
      </w:r>
    </w:p>
    <w:p>
      <w:pPr>
        <w:jc w:val="center"/>
      </w:pPr>
      <w:r>
        <w:rPr>
          <w:i/>
        </w:rPr>
        <w:t>Project: Auto Ticket Classification using ServiceNow Flow Designer</w:t>
      </w:r>
    </w:p>
    <w:p/>
    <w:p>
      <w:pPr>
        <w:pStyle w:val="Heading1"/>
      </w:pPr>
      <w:r>
        <w:t>Abstract</w:t>
      </w:r>
    </w:p>
    <w:p>
      <w:r>
        <w:t>This project implements an automated IT ticket classification solution using ServiceNow Flow Designer. The system reads the Short Description of a newly created Incident Workflow record, applies configured classification rules, updates Category and Subcategory, and sends an acknowledgement email.</w:t>
      </w:r>
    </w:p>
    <w:p>
      <w:pPr>
        <w:pStyle w:val="Heading1"/>
      </w:pPr>
      <w:r>
        <w:t>Objectives</w:t>
      </w:r>
    </w:p>
    <w:p>
      <w:pPr>
        <w:pStyle w:val="ListBullet"/>
      </w:pPr>
      <w:r>
        <w:t>Reduce manual classification effort</w:t>
      </w:r>
    </w:p>
    <w:p>
      <w:pPr>
        <w:pStyle w:val="ListBullet"/>
      </w:pPr>
      <w:r>
        <w:t>Improve consistency of ticket data</w:t>
      </w:r>
    </w:p>
    <w:p>
      <w:pPr>
        <w:pStyle w:val="ListBullet"/>
      </w:pPr>
      <w:r>
        <w:t>Automate caller acknowledgement</w:t>
      </w:r>
    </w:p>
    <w:p>
      <w:pPr>
        <w:pStyle w:val="ListBullet"/>
      </w:pPr>
      <w:r>
        <w:t>Provide an extensible no-code design</w:t>
      </w:r>
    </w:p>
    <w:p>
      <w:pPr>
        <w:pStyle w:val="Heading1"/>
      </w:pPr>
      <w:r>
        <w:t>System Flow</w:t>
      </w:r>
    </w:p>
    <w:p>
      <w:r>
        <w:drawing>
          <wp:inline xmlns:a="http://schemas.openxmlformats.org/drawingml/2006/main" xmlns:pic="http://schemas.openxmlformats.org/drawingml/2006/picture">
            <wp:extent cx="5852160" cy="2900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ificat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00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 1: End-to-end system flow.</w:t>
      </w:r>
    </w:p>
    <w:p>
      <w:pPr>
        <w:pStyle w:val="Heading1"/>
      </w:pPr>
      <w:r>
        <w:t>Conclusion</w:t>
      </w:r>
    </w:p>
    <w:p>
      <w:r>
        <w:t>The project demonstrates how Flow Designer can automate a repeatable school IT helpdesk process without requiring complex scripting.</w:t>
      </w:r>
    </w:p>
    <w:sectPr w:rsidR="00FC693F" w:rsidRPr="0006063C" w:rsidSect="00034616">
      <w:footerReference w:type="default" r:id="rId10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Auto Ticket Classification using ServiceNow Flow Designer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