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Functional &amp; Performance Testing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Functional Testing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040"/>
          </w:tcPr>
          <w:p>
            <w:r>
              <w:rPr>
                <w:b/>
              </w:rPr>
              <w:t>Test</w:t>
            </w:r>
          </w:p>
        </w:tc>
      </w:tr>
      <w:tr>
        <w:tc>
          <w:tcPr>
            <w:tcW w:type="dxa" w:w="5040"/>
          </w:tcPr>
          <w:p>
            <w:r>
              <w:t>Trigger</w:t>
            </w:r>
          </w:p>
        </w:tc>
        <w:tc>
          <w:tcPr>
            <w:tcW w:type="dxa" w:w="5040"/>
          </w:tcPr>
          <w:p>
            <w:r>
              <w:t>Create record with Category NULL</w:t>
            </w:r>
          </w:p>
        </w:tc>
      </w:tr>
      <w:tr>
        <w:tc>
          <w:tcPr>
            <w:tcW w:type="dxa" w:w="5040"/>
          </w:tcPr>
          <w:p>
            <w:r>
              <w:t>Wi-Fi rule</w:t>
            </w:r>
          </w:p>
        </w:tc>
        <w:tc>
          <w:tcPr>
            <w:tcW w:type="dxa" w:w="5040"/>
          </w:tcPr>
          <w:p>
            <w:r>
              <w:t>Use WiFi/Network description</w:t>
            </w:r>
          </w:p>
        </w:tc>
      </w:tr>
      <w:tr>
        <w:tc>
          <w:tcPr>
            <w:tcW w:type="dxa" w:w="5040"/>
          </w:tcPr>
          <w:p>
            <w:r>
              <w:t>Projector rule</w:t>
            </w:r>
          </w:p>
        </w:tc>
        <w:tc>
          <w:tcPr>
            <w:tcW w:type="dxa" w:w="5040"/>
          </w:tcPr>
          <w:p>
            <w:r>
              <w:t>Use Projector description</w:t>
            </w:r>
          </w:p>
        </w:tc>
      </w:tr>
      <w:tr>
        <w:tc>
          <w:tcPr>
            <w:tcW w:type="dxa" w:w="5040"/>
          </w:tcPr>
          <w:p>
            <w:r>
              <w:t>Password rule</w:t>
            </w:r>
          </w:p>
        </w:tc>
        <w:tc>
          <w:tcPr>
            <w:tcW w:type="dxa" w:w="5040"/>
          </w:tcPr>
          <w:p>
            <w:r>
              <w:t>Use Forgot password description</w:t>
            </w:r>
          </w:p>
        </w:tc>
      </w:tr>
      <w:tr>
        <w:tc>
          <w:tcPr>
            <w:tcW w:type="dxa" w:w="5040"/>
          </w:tcPr>
          <w:p>
            <w:r>
              <w:t>Performance rule</w:t>
            </w:r>
          </w:p>
        </w:tc>
        <w:tc>
          <w:tcPr>
            <w:tcW w:type="dxa" w:w="5040"/>
          </w:tcPr>
          <w:p>
            <w:r>
              <w:t>Use performance/slow description</w:t>
            </w:r>
          </w:p>
        </w:tc>
      </w:tr>
      <w:tr>
        <w:tc>
          <w:tcPr>
            <w:tcW w:type="dxa" w:w="5040"/>
          </w:tcPr>
          <w:p>
            <w:r>
              <w:t>Email</w:t>
            </w:r>
          </w:p>
        </w:tc>
        <w:tc>
          <w:tcPr>
            <w:tcW w:type="dxa" w:w="5040"/>
          </w:tcPr>
          <w:p>
            <w:r>
              <w:t>Verify notification action</w:t>
            </w:r>
          </w:p>
        </w:tc>
      </w:tr>
    </w:tbl>
    <w:p>
      <w:pPr>
        <w:pStyle w:val="Heading1"/>
      </w:pPr>
      <w:r>
        <w:t>Performance/Operational Checks</w:t>
      </w:r>
    </w:p>
    <w:p>
      <w:pPr>
        <w:pStyle w:val="ListBullet"/>
      </w:pPr>
      <w:r>
        <w:t>Flow completes without errors</w:t>
      </w:r>
    </w:p>
    <w:p>
      <w:pPr>
        <w:pStyle w:val="ListBullet"/>
      </w:pPr>
      <w:r>
        <w:t>Classification occurs after record creation</w:t>
      </w:r>
    </w:p>
    <w:p>
      <w:pPr>
        <w:pStyle w:val="ListBullet"/>
      </w:pPr>
      <w:r>
        <w:t>Email action completes</w:t>
      </w:r>
    </w:p>
    <w:p>
      <w:pPr>
        <w:pStyle w:val="ListBullet"/>
      </w:pPr>
      <w:r>
        <w:t>Existing classified records are not unnecessarily reprocessed</w:t>
      </w:r>
    </w:p>
    <w:p>
      <w:r>
        <w:drawing>
          <wp:inline xmlns:a="http://schemas.openxmlformats.org/drawingml/2006/main" xmlns:pic="http://schemas.openxmlformats.org/drawingml/2006/picture">
            <wp:extent cx="5852160" cy="29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Workflow used for functional testing.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