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Technology Stack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Technology / 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ServiceNow</w:t>
            </w:r>
          </w:p>
        </w:tc>
        <w:tc>
          <w:tcPr>
            <w:tcW w:type="dxa" w:w="5040"/>
          </w:tcPr>
          <w:p>
            <w:r>
              <w:t>Platform for the IT ticket application</w:t>
            </w:r>
          </w:p>
        </w:tc>
      </w:tr>
      <w:tr>
        <w:tc>
          <w:tcPr>
            <w:tcW w:type="dxa" w:w="5040"/>
          </w:tcPr>
          <w:p>
            <w:r>
              <w:t>Flow Designer</w:t>
            </w:r>
          </w:p>
        </w:tc>
        <w:tc>
          <w:tcPr>
            <w:tcW w:type="dxa" w:w="5040"/>
          </w:tcPr>
          <w:p>
            <w:r>
              <w:t>No-code workflow automation</w:t>
            </w:r>
          </w:p>
        </w:tc>
      </w:tr>
      <w:tr>
        <w:tc>
          <w:tcPr>
            <w:tcW w:type="dxa" w:w="5040"/>
          </w:tcPr>
          <w:p>
            <w:r>
              <w:t>Incident Workflow table</w:t>
            </w:r>
          </w:p>
        </w:tc>
        <w:tc>
          <w:tcPr>
            <w:tcW w:type="dxa" w:w="5040"/>
          </w:tcPr>
          <w:p>
            <w:r>
              <w:t>Stores ticket information</w:t>
            </w:r>
          </w:p>
        </w:tc>
      </w:tr>
      <w:tr>
        <w:tc>
          <w:tcPr>
            <w:tcW w:type="dxa" w:w="5040"/>
          </w:tcPr>
          <w:p>
            <w:r>
              <w:t>Choice fields</w:t>
            </w:r>
          </w:p>
        </w:tc>
        <w:tc>
          <w:tcPr>
            <w:tcW w:type="dxa" w:w="5040"/>
          </w:tcPr>
          <w:p>
            <w:r>
              <w:t>Category and Subcategory values</w:t>
            </w:r>
          </w:p>
        </w:tc>
      </w:tr>
      <w:tr>
        <w:tc>
          <w:tcPr>
            <w:tcW w:type="dxa" w:w="5040"/>
          </w:tcPr>
          <w:p>
            <w:r>
              <w:t>Email action</w:t>
            </w:r>
          </w:p>
        </w:tc>
        <w:tc>
          <w:tcPr>
            <w:tcW w:type="dxa" w:w="5040"/>
          </w:tcPr>
          <w:p>
            <w:r>
              <w:t>Caller acknowledgement</w:t>
            </w:r>
          </w:p>
        </w:tc>
      </w:tr>
      <w:tr>
        <w:tc>
          <w:tcPr>
            <w:tcW w:type="dxa" w:w="5040"/>
          </w:tcPr>
          <w:p>
            <w:r>
              <w:t>Update Set</w:t>
            </w:r>
          </w:p>
        </w:tc>
        <w:tc>
          <w:tcPr>
            <w:tcW w:type="dxa" w:w="5040"/>
          </w:tcPr>
          <w:p>
            <w:r>
              <w:t>Package configuration for deployment</w:t>
            </w:r>
          </w:p>
        </w:tc>
      </w:tr>
      <w:tr>
        <w:tc>
          <w:tcPr>
            <w:tcW w:type="dxa" w:w="5040"/>
          </w:tcPr>
          <w:p>
            <w:r>
              <w:t>GitHub</w:t>
            </w:r>
          </w:p>
        </w:tc>
        <w:tc>
          <w:tcPr>
            <w:tcW w:type="dxa" w:w="5040"/>
          </w:tcPr>
          <w:p>
            <w:r>
              <w:t>Project source/documentation repository</w:t>
            </w:r>
          </w:p>
        </w:tc>
      </w:tr>
    </w:tbl>
    <w:p>
      <w:pPr>
        <w:pStyle w:val="Heading1"/>
      </w:pPr>
      <w:r>
        <w:t>Data Elements</w:t>
      </w:r>
    </w:p>
    <w:p>
      <w:pPr>
        <w:pStyle w:val="ListBullet"/>
      </w:pPr>
      <w:r>
        <w:t>Caller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Subcategory</w:t>
      </w:r>
    </w:p>
    <w:p>
      <w:pPr>
        <w:pStyle w:val="ListBullet"/>
      </w:pPr>
      <w:r>
        <w:t>State</w:t>
      </w:r>
    </w:p>
    <w:p>
      <w:pPr>
        <w:pStyle w:val="ListBullet"/>
      </w:pPr>
      <w:r>
        <w:t>Assigned Group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