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695A" w14:textId="65DE844A" w:rsidR="008209C6" w:rsidRDefault="007E0703">
      <w:r>
        <w:t>Adsfghjkl;</w:t>
      </w:r>
    </w:p>
    <w:sectPr w:rsidR="00820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03"/>
    <w:rsid w:val="00331E1D"/>
    <w:rsid w:val="003534F6"/>
    <w:rsid w:val="007E0703"/>
    <w:rsid w:val="008209C6"/>
    <w:rsid w:val="00CD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9DD0"/>
  <w15:chartTrackingRefBased/>
  <w15:docId w15:val="{A9BED969-2AD9-4A71-B692-1A688CD9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Yendluri Kumari Pravallika Sri</dc:creator>
  <cp:keywords/>
  <dc:description/>
  <cp:lastModifiedBy>Yendluri Kumari Pravallika Sri</cp:lastModifiedBy>
  <cp:revision>1</cp:revision>
  <dcterms:created xsi:type="dcterms:W3CDTF">2026-06-18T15:56:00Z</dcterms:created>
  <dcterms:modified xsi:type="dcterms:W3CDTF">2026-06-18T15:56:00Z</dcterms:modified>
</cp:coreProperties>
</file>