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0392B"/>
          <w:sz w:val="56"/>
          <w:szCs w:val="56"/>
        </w:rPr>
        <w:t xml:space="preserve">MASSIVE EARTH FOUNDATION</w:t>
      </w:r>
    </w:p>
    <w:p>
      <w:pPr>
        <w:spacing w:after="80" w:before="0"/>
        <w:jc w:val="center"/>
      </w:pPr>
      <w:r>
        <w:rPr>
          <w:rFonts w:ascii="Arial" w:cs="Arial" w:eastAsia="Arial" w:hAnsi="Arial"/>
          <w:color w:val="4A4A4A"/>
          <w:sz w:val="32"/>
          <w:szCs w:val="32"/>
        </w:rPr>
        <w:t xml:space="preserve">Source of Truth Document</w:t>
      </w:r>
    </w:p>
    <w:p>
      <w:pPr>
        <w:spacing w:after="600" w:before="0"/>
        <w:jc w:val="center"/>
      </w:pPr>
      <w:r>
        <w:rPr>
          <w:rFonts w:ascii="Arial" w:cs="Arial" w:eastAsia="Arial" w:hAnsi="Arial"/>
          <w:color w:val="888888"/>
          <w:sz w:val="20"/>
          <w:szCs w:val="20"/>
        </w:rPr>
        <w:t xml:space="preserve">Compiled by Kumar Shaurya Singh  |  May 2026</w:t>
      </w:r>
    </w:p>
    <w:p>
      <w:pPr>
        <w:pBdr>
          <w:top w:val="single" w:color="DDDDDD" w:sz="4" w:space="6"/>
          <w:bottom w:val="single" w:color="DDDDDD" w:sz="4" w:space="6"/>
        </w:pBdr>
        <w:spacing w:after="400" w:before="0"/>
        <w:jc w:val="center"/>
      </w:pPr>
      <w:r>
        <w:rPr>
          <w:rFonts w:ascii="Arial" w:cs="Arial" w:eastAsia="Arial" w:hAnsi="Arial"/>
          <w:i/>
          <w:iCs/>
          <w:color w:val="888888"/>
          <w:sz w:val="18"/>
          <w:szCs w:val="18"/>
        </w:rPr>
        <w:t xml:space="preserve">Sources: MEF Master.docx  |  Massive Earth Foundation Deck.pdf  |  mef-website-wire-frame.xlsx</w:t>
      </w:r>
    </w:p>
    <w:p>
      <w:pPr>
        <w:spacing w:after="60" w:before="60"/>
      </w:pPr>
      <w:r>
        <w:rPr>
          <w:rFonts w:ascii="Arial" w:cs="Arial" w:eastAsia="Arial" w:hAnsi="Arial"/>
          <w:i/>
          <w:iCs/>
          <w:color w:val="666666"/>
          <w:sz w:val="20"/>
          <w:szCs w:val="20"/>
        </w:rPr>
        <w:t xml:space="preserve">📌 This document consolidates all canonical MEF text across sources. Repeated boilerplate has been deduplicated and canonicalised. Each section notes its primary source.</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01. Identity &amp; Positioning</w:t>
      </w:r>
    </w:p>
    <w:p>
      <w:pPr>
        <w:pStyle w:val="Heading2"/>
        <w:spacing w:after="100" w:before="300"/>
      </w:pPr>
      <w:r>
        <w:rPr>
          <w:rFonts w:ascii="Arial" w:cs="Arial" w:eastAsia="Arial" w:hAnsi="Arial"/>
          <w:b/>
          <w:bCs/>
          <w:color w:val="1A1A1A"/>
          <w:sz w:val="26"/>
          <w:szCs w:val="26"/>
        </w:rPr>
        <w:t xml:space="preserve">1.1 What is MEF</w:t>
      </w:r>
    </w:p>
    <w:p>
      <w:pPr>
        <w:spacing w:after="60" w:before="60"/>
      </w:pPr>
      <w:r>
        <w:rPr>
          <w:rFonts w:ascii="Arial" w:cs="Arial" w:eastAsia="Arial" w:hAnsi="Arial"/>
          <w:i/>
          <w:iCs/>
          <w:color w:val="666666"/>
          <w:sz w:val="20"/>
          <w:szCs w:val="20"/>
        </w:rPr>
        <w:t xml:space="preserve">📌 Canonical version — synthesised from MEF Master.docx (most current) and MEF Deck.pdf</w:t>
      </w:r>
    </w:p>
    <w:p>
      <w:pPr>
        <w:spacing w:after="80" w:before="80" w:line="320"/>
      </w:pPr>
      <w:r>
        <w:rPr>
          <w:rFonts w:ascii="Arial" w:cs="Arial" w:eastAsia="Arial" w:hAnsi="Arial"/>
          <w:color w:val="1A1A1A"/>
          <w:sz w:val="22"/>
          <w:szCs w:val="22"/>
        </w:rPr>
        <w:t xml:space="preserve">Massive Earth Foundation (MEF) is an India-based Section 8 non-profit organisation committed to actionable climate action through policy, research, projects, innovation, and ecosystem building. It works at the confluence of climate change mitigation and sustainable development, catalysing solutions that reduce pollution, support clean economies, and mobilize capital for climate tech innovation.</w:t>
      </w:r>
    </w:p>
    <w:p>
      <w:pPr>
        <w:spacing w:after="80" w:before="80" w:line="320"/>
      </w:pPr>
      <w:r>
        <w:rPr>
          <w:rFonts w:ascii="Arial" w:cs="Arial" w:eastAsia="Arial" w:hAnsi="Arial"/>
          <w:color w:val="1A1A1A"/>
          <w:sz w:val="22"/>
          <w:szCs w:val="22"/>
        </w:rPr>
        <w:t xml:space="preserve">Backed by leading Indian entrepreneurs, venture capitalists, institutional partners, and global organisations, MEF has emerged as a central hub for fostering innovation, partnerships, and scalable climate impact. Its strategic work spans multiple sectors — Clean Energy, Clean Mobility, Sustainable Agriculture, Water &amp; Sanitation, and the Built Environment — while emphasising inclusivity and gender equity.</w:t>
      </w:r>
    </w:p>
    <w:p>
      <w:pPr>
        <w:spacing w:after="80" w:before="80" w:line="320"/>
      </w:pPr>
      <w:r>
        <w:rPr>
          <w:rFonts w:ascii="Arial" w:cs="Arial" w:eastAsia="Arial" w:hAnsi="Arial"/>
          <w:color w:val="1A1A1A"/>
          <w:sz w:val="22"/>
          <w:szCs w:val="22"/>
        </w:rPr>
        <w:t xml:space="preserve">MEF collaborates closely with international organisations such as the United Nations Environment Programme (UNEP) and is supported through strategic partnerships that translate research into scalable impact on the ground.</w:t>
      </w:r>
    </w:p>
    <w:p>
      <w:pPr>
        <w:pStyle w:val="Heading2"/>
        <w:spacing w:after="100" w:before="300"/>
      </w:pPr>
      <w:r>
        <w:rPr>
          <w:rFonts w:ascii="Arial" w:cs="Arial" w:eastAsia="Arial" w:hAnsi="Arial"/>
          <w:b/>
          <w:bCs/>
          <w:color w:val="1A1A1A"/>
          <w:sz w:val="26"/>
          <w:szCs w:val="26"/>
        </w:rPr>
        <w:t xml:space="preserve">1.2 Tagline / One-liner</w:t>
      </w:r>
    </w:p>
    <w:p>
      <w:pPr>
        <w:spacing w:after="60" w:before="60"/>
      </w:pPr>
      <w:r>
        <w:rPr>
          <w:rFonts w:ascii="Arial" w:cs="Arial" w:eastAsia="Arial" w:hAnsi="Arial"/>
          <w:i/>
          <w:iCs/>
          <w:color w:val="666666"/>
          <w:sz w:val="20"/>
          <w:szCs w:val="20"/>
        </w:rPr>
        <w:t xml:space="preserve">📌 Source: MEF Deck.pdf (cover slide)</w:t>
      </w:r>
    </w:p>
    <w:p>
      <w:pPr>
        <w:spacing w:after="80" w:before="80" w:line="320"/>
      </w:pPr>
      <w:r>
        <w:rPr>
          <w:rFonts w:ascii="Arial" w:cs="Arial" w:eastAsia="Arial" w:hAnsi="Arial"/>
          <w:color w:val="1A1A1A"/>
          <w:sz w:val="22"/>
          <w:szCs w:val="22"/>
        </w:rPr>
        <w:t xml:space="preserve">Building the ecosystem needed to solve Climate Change and Pollution through Investments and Innovation.</w:t>
      </w:r>
    </w:p>
    <w:p>
      <w:pPr>
        <w:pStyle w:val="Heading2"/>
        <w:spacing w:after="100" w:before="300"/>
      </w:pPr>
      <w:r>
        <w:rPr>
          <w:rFonts w:ascii="Arial" w:cs="Arial" w:eastAsia="Arial" w:hAnsi="Arial"/>
          <w:b/>
          <w:bCs/>
          <w:color w:val="1A1A1A"/>
          <w:sz w:val="26"/>
          <w:szCs w:val="26"/>
        </w:rPr>
        <w:t xml:space="preserve">1.3 Legal &amp; Institutional Status</w:t>
      </w:r>
    </w:p>
    <w:p>
      <w:pPr>
        <w:pStyle w:val="ListParagraph"/>
        <w:numPr>
          <w:ilvl w:val="0"/>
          <w:numId w:val="2"/>
        </w:numPr>
        <w:spacing w:after="40" w:before="40"/>
      </w:pPr>
      <w:r>
        <w:rPr>
          <w:rFonts w:ascii="Arial" w:cs="Arial" w:eastAsia="Arial" w:hAnsi="Arial"/>
          <w:color w:val="1A1A1A"/>
          <w:sz w:val="22"/>
          <w:szCs w:val="22"/>
        </w:rPr>
        <w:t xml:space="preserve">Section 8 non-profit organisation (India)</w:t>
      </w:r>
    </w:p>
    <w:p>
      <w:pPr>
        <w:pStyle w:val="ListParagraph"/>
        <w:numPr>
          <w:ilvl w:val="0"/>
          <w:numId w:val="2"/>
        </w:numPr>
        <w:spacing w:after="40" w:before="40"/>
      </w:pPr>
      <w:r>
        <w:rPr>
          <w:rFonts w:ascii="Arial" w:cs="Arial" w:eastAsia="Arial" w:hAnsi="Arial"/>
          <w:color w:val="1A1A1A"/>
          <w:sz w:val="22"/>
          <w:szCs w:val="22"/>
        </w:rPr>
        <w:t xml:space="preserve">Registered certifications: 12A, 80G, FCRA</w:t>
      </w:r>
    </w:p>
    <w:p>
      <w:pPr>
        <w:pStyle w:val="ListParagraph"/>
        <w:numPr>
          <w:ilvl w:val="0"/>
          <w:numId w:val="2"/>
        </w:numPr>
        <w:spacing w:after="40" w:before="40"/>
      </w:pPr>
      <w:r>
        <w:rPr>
          <w:rFonts w:ascii="Arial" w:cs="Arial" w:eastAsia="Arial" w:hAnsi="Arial"/>
          <w:color w:val="1A1A1A"/>
          <w:sz w:val="22"/>
          <w:szCs w:val="22"/>
        </w:rPr>
        <w:t xml:space="preserve">MoU signed with the United Nations Environment Programme (UNEP)</w:t>
      </w:r>
    </w:p>
    <w:p>
      <w:pPr>
        <w:pStyle w:val="ListParagraph"/>
        <w:numPr>
          <w:ilvl w:val="0"/>
          <w:numId w:val="2"/>
        </w:numPr>
        <w:spacing w:after="40" w:before="40"/>
      </w:pPr>
      <w:r>
        <w:rPr>
          <w:rFonts w:ascii="Arial" w:cs="Arial" w:eastAsia="Arial" w:hAnsi="Arial"/>
          <w:color w:val="1A1A1A"/>
          <w:sz w:val="22"/>
          <w:szCs w:val="22"/>
        </w:rPr>
        <w:t xml:space="preserve">Formerly known as Surya Shakti Edutech (until February 2019)</w:t>
      </w:r>
    </w:p>
    <w:p>
      <w:pPr>
        <w:pStyle w:val="ListParagraph"/>
        <w:numPr>
          <w:ilvl w:val="0"/>
          <w:numId w:val="2"/>
        </w:numPr>
        <w:spacing w:after="40" w:before="40"/>
      </w:pPr>
      <w:r>
        <w:rPr>
          <w:rFonts w:ascii="Arial" w:cs="Arial" w:eastAsia="Arial" w:hAnsi="Arial"/>
          <w:color w:val="1A1A1A"/>
          <w:sz w:val="22"/>
          <w:szCs w:val="22"/>
        </w:rPr>
        <w:t xml:space="preserve">Founded / active since: 2017 (as GoMassive entity)</w:t>
      </w:r>
    </w:p>
    <w:p>
      <w:pPr>
        <w:pStyle w:val="Heading2"/>
        <w:spacing w:after="100" w:before="300"/>
      </w:pPr>
      <w:r>
        <w:rPr>
          <w:rFonts w:ascii="Arial" w:cs="Arial" w:eastAsia="Arial" w:hAnsi="Arial"/>
          <w:b/>
          <w:bCs/>
          <w:color w:val="1A1A1A"/>
          <w:sz w:val="26"/>
          <w:szCs w:val="26"/>
        </w:rPr>
        <w:t xml:space="preserve">1.4 Relationship with GoMassive</w:t>
      </w:r>
    </w:p>
    <w:p>
      <w:pPr>
        <w:spacing w:after="60" w:before="60"/>
      </w:pPr>
      <w:r>
        <w:rPr>
          <w:rFonts w:ascii="Arial" w:cs="Arial" w:eastAsia="Arial" w:hAnsi="Arial"/>
          <w:i/>
          <w:iCs/>
          <w:color w:val="666666"/>
          <w:sz w:val="20"/>
          <w:szCs w:val="20"/>
        </w:rPr>
        <w:t xml:space="preserve">📌 Source: MEF Deck.pdf — Massive Ecosystem slide</w:t>
      </w:r>
    </w:p>
    <w:p>
      <w:pPr>
        <w:spacing w:after="80" w:before="80" w:line="320"/>
      </w:pPr>
      <w:r>
        <w:rPr>
          <w:rFonts w:ascii="Arial" w:cs="Arial" w:eastAsia="Arial" w:hAnsi="Arial"/>
          <w:color w:val="1A1A1A"/>
          <w:sz w:val="22"/>
          <w:szCs w:val="22"/>
        </w:rPr>
        <w:t xml:space="preserve">MEF functions as the Research and Nonprofit arm of the broader GoMassive ecosystem. The three pillars of the GoMassive ecosystem are:</w:t>
      </w:r>
    </w:p>
    <w:p>
      <w:pPr>
        <w:pStyle w:val="ListParagraph"/>
        <w:numPr>
          <w:ilvl w:val="0"/>
          <w:numId w:val="2"/>
        </w:numPr>
        <w:spacing w:after="40" w:before="40"/>
      </w:pPr>
      <w:r>
        <w:rPr>
          <w:rFonts w:ascii="Arial" w:cs="Arial" w:eastAsia="Arial" w:hAnsi="Arial"/>
          <w:color w:val="1A1A1A"/>
          <w:sz w:val="22"/>
          <w:szCs w:val="22"/>
        </w:rPr>
        <w:t xml:space="preserve">Climate Angels — SEBI Category-1 Angel AIF (Investments arm)</w:t>
      </w:r>
    </w:p>
    <w:p>
      <w:pPr>
        <w:pStyle w:val="ListParagraph"/>
        <w:numPr>
          <w:ilvl w:val="0"/>
          <w:numId w:val="2"/>
        </w:numPr>
        <w:spacing w:after="40" w:before="40"/>
      </w:pPr>
      <w:r>
        <w:rPr>
          <w:rFonts w:ascii="Arial" w:cs="Arial" w:eastAsia="Arial" w:hAnsi="Arial"/>
          <w:color w:val="1A1A1A"/>
          <w:sz w:val="22"/>
          <w:szCs w:val="22"/>
        </w:rPr>
        <w:t xml:space="preserve">GoMassive Innovation — Incubator and accelerator programs (Innovation arm)</w:t>
      </w:r>
    </w:p>
    <w:p>
      <w:pPr>
        <w:pStyle w:val="ListParagraph"/>
        <w:numPr>
          <w:ilvl w:val="0"/>
          <w:numId w:val="2"/>
        </w:numPr>
        <w:spacing w:after="40" w:before="40"/>
      </w:pPr>
      <w:r>
        <w:rPr>
          <w:rFonts w:ascii="Arial" w:cs="Arial" w:eastAsia="Arial" w:hAnsi="Arial"/>
          <w:color w:val="1A1A1A"/>
          <w:sz w:val="22"/>
          <w:szCs w:val="22"/>
        </w:rPr>
        <w:t xml:space="preserve">Massive Earth Foundation — Comprehensive in-house research and project execution (Research &amp; CSR arm)</w:t>
      </w:r>
    </w:p>
    <w:p>
      <w:pPr>
        <w:spacing w:after="80" w:before="80" w:line="320"/>
      </w:pPr>
      <w:r>
        <w:rPr>
          <w:rFonts w:ascii="Arial" w:cs="Arial" w:eastAsia="Arial" w:hAnsi="Arial"/>
          <w:color w:val="1A1A1A"/>
          <w:sz w:val="22"/>
          <w:szCs w:val="22"/>
        </w:rPr>
        <w:t xml:space="preserve">All investments and corporate innovation programs are backed by comprehensive in-house research conducted through MEF.</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02. Vision, Mission &amp; Core Strengths</w:t>
      </w:r>
    </w:p>
    <w:p>
      <w:pPr>
        <w:pStyle w:val="Heading2"/>
        <w:spacing w:after="100" w:before="300"/>
      </w:pPr>
      <w:r>
        <w:rPr>
          <w:rFonts w:ascii="Arial" w:cs="Arial" w:eastAsia="Arial" w:hAnsi="Arial"/>
          <w:b/>
          <w:bCs/>
          <w:color w:val="1A1A1A"/>
          <w:sz w:val="26"/>
          <w:szCs w:val="26"/>
        </w:rPr>
        <w:t xml:space="preserve">2.1 Vision</w:t>
      </w:r>
    </w:p>
    <w:p>
      <w:pPr>
        <w:spacing w:after="60" w:before="60"/>
      </w:pPr>
      <w:r>
        <w:rPr>
          <w:rFonts w:ascii="Arial" w:cs="Arial" w:eastAsia="Arial" w:hAnsi="Arial"/>
          <w:i/>
          <w:iCs/>
          <w:color w:val="666666"/>
          <w:sz w:val="20"/>
          <w:szCs w:val="20"/>
        </w:rPr>
        <w:t xml:space="preserve">📌 Source: MEF Master.docx</w:t>
      </w:r>
    </w:p>
    <w:p>
      <w:pPr>
        <w:spacing w:after="80" w:before="80" w:line="320"/>
      </w:pPr>
      <w:r>
        <w:rPr>
          <w:rFonts w:ascii="Arial" w:cs="Arial" w:eastAsia="Arial" w:hAnsi="Arial"/>
          <w:color w:val="1A1A1A"/>
          <w:sz w:val="22"/>
          <w:szCs w:val="22"/>
        </w:rPr>
        <w:t xml:space="preserve">To shape a cleaner, healthier, and more livable planet by enabling innovation, accelerating climate technologies, and building ecosystems where nature and civilisation co-exist harmoniously.</w:t>
      </w:r>
    </w:p>
    <w:p>
      <w:pPr>
        <w:pStyle w:val="Heading2"/>
        <w:spacing w:after="100" w:before="300"/>
      </w:pPr>
      <w:r>
        <w:rPr>
          <w:rFonts w:ascii="Arial" w:cs="Arial" w:eastAsia="Arial" w:hAnsi="Arial"/>
          <w:b/>
          <w:bCs/>
          <w:color w:val="1A1A1A"/>
          <w:sz w:val="26"/>
          <w:szCs w:val="26"/>
        </w:rPr>
        <w:t xml:space="preserve">2.2 Mission</w:t>
      </w:r>
    </w:p>
    <w:p>
      <w:pPr>
        <w:spacing w:after="60" w:before="60"/>
      </w:pPr>
      <w:r>
        <w:rPr>
          <w:rFonts w:ascii="Arial" w:cs="Arial" w:eastAsia="Arial" w:hAnsi="Arial"/>
          <w:i/>
          <w:iCs/>
          <w:color w:val="666666"/>
          <w:sz w:val="20"/>
          <w:szCs w:val="20"/>
        </w:rPr>
        <w:t xml:space="preserve">📌 Source: MEF Master.docx</w:t>
      </w:r>
    </w:p>
    <w:p>
      <w:pPr>
        <w:pStyle w:val="ListParagraph"/>
        <w:numPr>
          <w:ilvl w:val="0"/>
          <w:numId w:val="2"/>
        </w:numPr>
        <w:spacing w:after="40" w:before="40"/>
      </w:pPr>
      <w:r>
        <w:rPr>
          <w:rFonts w:ascii="Arial" w:cs="Arial" w:eastAsia="Arial" w:hAnsi="Arial"/>
          <w:color w:val="1A1A1A"/>
          <w:sz w:val="22"/>
          <w:szCs w:val="22"/>
        </w:rPr>
        <w:t xml:space="preserve">Drive policy, actionable research, and high-impact projects that address climate change and pollution.</w:t>
      </w:r>
    </w:p>
    <w:p>
      <w:pPr>
        <w:pStyle w:val="ListParagraph"/>
        <w:numPr>
          <w:ilvl w:val="0"/>
          <w:numId w:val="2"/>
        </w:numPr>
        <w:spacing w:after="40" w:before="40"/>
      </w:pPr>
      <w:r>
        <w:rPr>
          <w:rFonts w:ascii="Arial" w:cs="Arial" w:eastAsia="Arial" w:hAnsi="Arial"/>
          <w:color w:val="1A1A1A"/>
          <w:sz w:val="22"/>
          <w:szCs w:val="22"/>
        </w:rPr>
        <w:t xml:space="preserve">Build vibrant ecosystems that connect startups, investors, policymakers, and civil society.</w:t>
      </w:r>
    </w:p>
    <w:p>
      <w:pPr>
        <w:pStyle w:val="ListParagraph"/>
        <w:numPr>
          <w:ilvl w:val="0"/>
          <w:numId w:val="2"/>
        </w:numPr>
        <w:spacing w:after="40" w:before="40"/>
      </w:pPr>
      <w:r>
        <w:rPr>
          <w:rFonts w:ascii="Arial" w:cs="Arial" w:eastAsia="Arial" w:hAnsi="Arial"/>
          <w:color w:val="1A1A1A"/>
          <w:sz w:val="22"/>
          <w:szCs w:val="22"/>
        </w:rPr>
        <w:t xml:space="preserve">Deliver inclusive climate solutions that prioritize gender equity, regional collaboration, and sustainable growth.</w:t>
      </w:r>
    </w:p>
    <w:p>
      <w:pPr>
        <w:pStyle w:val="Heading2"/>
        <w:spacing w:after="100" w:before="300"/>
      </w:pPr>
      <w:r>
        <w:rPr>
          <w:rFonts w:ascii="Arial" w:cs="Arial" w:eastAsia="Arial" w:hAnsi="Arial"/>
          <w:b/>
          <w:bCs/>
          <w:color w:val="1A1A1A"/>
          <w:sz w:val="26"/>
          <w:szCs w:val="26"/>
        </w:rPr>
        <w:t xml:space="preserve">2.3 Core Strengths</w:t>
      </w:r>
    </w:p>
    <w:p>
      <w:pPr>
        <w:spacing w:after="60" w:before="60"/>
      </w:pPr>
      <w:r>
        <w:rPr>
          <w:rFonts w:ascii="Arial" w:cs="Arial" w:eastAsia="Arial" w:hAnsi="Arial"/>
          <w:i/>
          <w:iCs/>
          <w:color w:val="666666"/>
          <w:sz w:val="20"/>
          <w:szCs w:val="20"/>
        </w:rPr>
        <w:t xml:space="preserve">📌 Source: MEF Master.docx</w:t>
      </w:r>
    </w:p>
    <w:p>
      <w:pPr>
        <w:pStyle w:val="ListParagraph"/>
        <w:numPr>
          <w:ilvl w:val="0"/>
          <w:numId w:val="2"/>
        </w:numPr>
        <w:spacing w:after="40" w:before="40"/>
      </w:pPr>
      <w:r>
        <w:rPr>
          <w:rFonts w:ascii="Arial" w:cs="Arial" w:eastAsia="Arial" w:hAnsi="Arial"/>
          <w:color w:val="1A1A1A"/>
          <w:sz w:val="22"/>
          <w:szCs w:val="22"/>
        </w:rPr>
        <w:t xml:space="preserve">Expertise in managing accelerator programs, research engagements, and multi-stakeholder collaborations.</w:t>
      </w:r>
    </w:p>
    <w:p>
      <w:pPr>
        <w:pStyle w:val="ListParagraph"/>
        <w:numPr>
          <w:ilvl w:val="0"/>
          <w:numId w:val="2"/>
        </w:numPr>
        <w:spacing w:after="40" w:before="40"/>
      </w:pPr>
      <w:r>
        <w:rPr>
          <w:rFonts w:ascii="Arial" w:cs="Arial" w:eastAsia="Arial" w:hAnsi="Arial"/>
          <w:color w:val="1A1A1A"/>
          <w:sz w:val="22"/>
          <w:szCs w:val="22"/>
        </w:rPr>
        <w:t xml:space="preserve">A strong global network of partners, including the UN, investors, corporates, and institutions.</w:t>
      </w:r>
    </w:p>
    <w:p>
      <w:pPr>
        <w:pStyle w:val="ListParagraph"/>
        <w:numPr>
          <w:ilvl w:val="0"/>
          <w:numId w:val="2"/>
        </w:numPr>
        <w:spacing w:after="40" w:before="40"/>
      </w:pPr>
      <w:r>
        <w:rPr>
          <w:rFonts w:ascii="Arial" w:cs="Arial" w:eastAsia="Arial" w:hAnsi="Arial"/>
          <w:color w:val="1A1A1A"/>
          <w:sz w:val="22"/>
          <w:szCs w:val="22"/>
        </w:rPr>
        <w:t xml:space="preserve">Proven track record of enabling early-stage climate tech startups to access capital, mentorship, and markets.</w:t>
      </w:r>
    </w:p>
    <w:p>
      <w:pPr>
        <w:pStyle w:val="Heading2"/>
        <w:spacing w:after="100" w:before="300"/>
      </w:pPr>
      <w:r>
        <w:rPr>
          <w:rFonts w:ascii="Arial" w:cs="Arial" w:eastAsia="Arial" w:hAnsi="Arial"/>
          <w:b/>
          <w:bCs/>
          <w:color w:val="1A1A1A"/>
          <w:sz w:val="26"/>
          <w:szCs w:val="26"/>
        </w:rPr>
        <w:t xml:space="preserve">2.4 Sector Focus Areas</w:t>
      </w:r>
    </w:p>
    <w:p>
      <w:pPr>
        <w:spacing w:after="60" w:before="60"/>
      </w:pPr>
      <w:r>
        <w:rPr>
          <w:rFonts w:ascii="Arial" w:cs="Arial" w:eastAsia="Arial" w:hAnsi="Arial"/>
          <w:i/>
          <w:iCs/>
          <w:color w:val="666666"/>
          <w:sz w:val="20"/>
          <w:szCs w:val="20"/>
        </w:rPr>
        <w:t xml:space="preserve">📌 Source: MEF Deck.pdf + MEF Master.docx</w:t>
      </w:r>
    </w:p>
    <w:p>
      <w:pPr>
        <w:pStyle w:val="ListParagraph"/>
        <w:numPr>
          <w:ilvl w:val="0"/>
          <w:numId w:val="2"/>
        </w:numPr>
        <w:spacing w:after="40" w:before="40"/>
      </w:pPr>
      <w:r>
        <w:rPr>
          <w:rFonts w:ascii="Arial" w:cs="Arial" w:eastAsia="Arial" w:hAnsi="Arial"/>
          <w:color w:val="1A1A1A"/>
          <w:sz w:val="22"/>
          <w:szCs w:val="22"/>
        </w:rPr>
        <w:t xml:space="preserve">Clean Energy &amp; Storage</w:t>
      </w:r>
    </w:p>
    <w:p>
      <w:pPr>
        <w:pStyle w:val="ListParagraph"/>
        <w:numPr>
          <w:ilvl w:val="0"/>
          <w:numId w:val="2"/>
        </w:numPr>
        <w:spacing w:after="40" w:before="40"/>
      </w:pPr>
      <w:r>
        <w:rPr>
          <w:rFonts w:ascii="Arial" w:cs="Arial" w:eastAsia="Arial" w:hAnsi="Arial"/>
          <w:color w:val="1A1A1A"/>
          <w:sz w:val="22"/>
          <w:szCs w:val="22"/>
        </w:rPr>
        <w:t xml:space="preserve">Clean Mobility / Electric Mobility</w:t>
      </w:r>
    </w:p>
    <w:p>
      <w:pPr>
        <w:pStyle w:val="ListParagraph"/>
        <w:numPr>
          <w:ilvl w:val="0"/>
          <w:numId w:val="2"/>
        </w:numPr>
        <w:spacing w:after="40" w:before="40"/>
      </w:pPr>
      <w:r>
        <w:rPr>
          <w:rFonts w:ascii="Arial" w:cs="Arial" w:eastAsia="Arial" w:hAnsi="Arial"/>
          <w:color w:val="1A1A1A"/>
          <w:sz w:val="22"/>
          <w:szCs w:val="22"/>
        </w:rPr>
        <w:t xml:space="preserve">Smart and Sustainable Agriculture</w:t>
      </w:r>
    </w:p>
    <w:p>
      <w:pPr>
        <w:pStyle w:val="ListParagraph"/>
        <w:numPr>
          <w:ilvl w:val="0"/>
          <w:numId w:val="2"/>
        </w:numPr>
        <w:spacing w:after="40" w:before="40"/>
      </w:pPr>
      <w:r>
        <w:rPr>
          <w:rFonts w:ascii="Arial" w:cs="Arial" w:eastAsia="Arial" w:hAnsi="Arial"/>
          <w:color w:val="1A1A1A"/>
          <w:sz w:val="22"/>
          <w:szCs w:val="22"/>
        </w:rPr>
        <w:t xml:space="preserve">Water &amp; Sanitation</w:t>
      </w:r>
    </w:p>
    <w:p>
      <w:pPr>
        <w:pStyle w:val="ListParagraph"/>
        <w:numPr>
          <w:ilvl w:val="0"/>
          <w:numId w:val="2"/>
        </w:numPr>
        <w:spacing w:after="40" w:before="40"/>
      </w:pPr>
      <w:r>
        <w:rPr>
          <w:rFonts w:ascii="Arial" w:cs="Arial" w:eastAsia="Arial" w:hAnsi="Arial"/>
          <w:color w:val="1A1A1A"/>
          <w:sz w:val="22"/>
          <w:szCs w:val="22"/>
        </w:rPr>
        <w:t xml:space="preserve">Sustainable Built Environment</w:t>
      </w:r>
    </w:p>
    <w:p>
      <w:pPr>
        <w:pStyle w:val="ListParagraph"/>
        <w:numPr>
          <w:ilvl w:val="0"/>
          <w:numId w:val="2"/>
        </w:numPr>
        <w:spacing w:after="40" w:before="40"/>
      </w:pPr>
      <w:r>
        <w:rPr>
          <w:rFonts w:ascii="Arial" w:cs="Arial" w:eastAsia="Arial" w:hAnsi="Arial"/>
          <w:color w:val="1A1A1A"/>
          <w:sz w:val="22"/>
          <w:szCs w:val="22"/>
        </w:rPr>
        <w:t xml:space="preserve">Circular Economy &amp; Waste Management</w:t>
      </w:r>
    </w:p>
    <w:p>
      <w:pPr>
        <w:pStyle w:val="ListParagraph"/>
        <w:numPr>
          <w:ilvl w:val="0"/>
          <w:numId w:val="2"/>
        </w:numPr>
        <w:spacing w:after="40" w:before="40"/>
      </w:pPr>
      <w:r>
        <w:rPr>
          <w:rFonts w:ascii="Arial" w:cs="Arial" w:eastAsia="Arial" w:hAnsi="Arial"/>
          <w:color w:val="1A1A1A"/>
          <w:sz w:val="22"/>
          <w:szCs w:val="22"/>
        </w:rPr>
        <w:t xml:space="preserve">Air Quality &amp; Pollution Reduction</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03. Key Impact Numbers</w:t>
      </w:r>
    </w:p>
    <w:p>
      <w:pPr>
        <w:spacing w:after="60" w:before="60"/>
      </w:pPr>
      <w:r>
        <w:rPr>
          <w:rFonts w:ascii="Arial" w:cs="Arial" w:eastAsia="Arial" w:hAnsi="Arial"/>
          <w:i/>
          <w:iCs/>
          <w:color w:val="666666"/>
          <w:sz w:val="20"/>
          <w:szCs w:val="20"/>
        </w:rPr>
        <w:t xml:space="preserve">📌 Source: MEF Master.docx + MEF Deck.pdf (Team slide)</w:t>
      </w:r>
    </w:p>
    <w:p>
      <w:pPr>
        <w:pStyle w:val="Heading2"/>
        <w:spacing w:after="100" w:before="300"/>
      </w:pPr>
      <w:r>
        <w:rPr>
          <w:rFonts w:ascii="Arial" w:cs="Arial" w:eastAsia="Arial" w:hAnsi="Arial"/>
          <w:b/>
          <w:bCs/>
          <w:color w:val="1A1A1A"/>
          <w:sz w:val="26"/>
          <w:szCs w:val="26"/>
        </w:rPr>
        <w:t xml:space="preserve">3.1 Accelerator Track Record</w:t>
      </w:r>
    </w:p>
    <w:p>
      <w:pPr>
        <w:spacing w:after="60" w:before="60"/>
      </w:pPr>
      <w:r>
        <w:rPr>
          <w:rFonts w:ascii="Arial" w:cs="Arial" w:eastAsia="Arial" w:hAnsi="Arial"/>
          <w:b/>
          <w:bCs/>
          <w:color w:val="1A1A1A"/>
          <w:sz w:val="22"/>
          <w:szCs w:val="22"/>
        </w:rPr>
        <w:t xml:space="preserve">Accelerator programs run (LCE series): </w:t>
      </w:r>
      <w:r>
        <w:rPr>
          <w:rFonts w:ascii="Arial" w:cs="Arial" w:eastAsia="Arial" w:hAnsi="Arial"/>
          <w:color w:val="4A4A4A"/>
          <w:sz w:val="22"/>
          <w:szCs w:val="22"/>
        </w:rPr>
        <w:t xml:space="preserve">4 completed; 5th (SAFFAL) underway</w:t>
      </w:r>
    </w:p>
    <w:p>
      <w:pPr>
        <w:spacing w:after="60" w:before="60"/>
      </w:pPr>
      <w:r>
        <w:rPr>
          <w:rFonts w:ascii="Arial" w:cs="Arial" w:eastAsia="Arial" w:hAnsi="Arial"/>
          <w:b/>
          <w:bCs/>
          <w:color w:val="1A1A1A"/>
          <w:sz w:val="22"/>
          <w:szCs w:val="22"/>
        </w:rPr>
        <w:t xml:space="preserve">Startups evaluated (cumulative): </w:t>
      </w:r>
      <w:r>
        <w:rPr>
          <w:rFonts w:ascii="Arial" w:cs="Arial" w:eastAsia="Arial" w:hAnsi="Arial"/>
          <w:color w:val="4A4A4A"/>
          <w:sz w:val="22"/>
          <w:szCs w:val="22"/>
        </w:rPr>
        <w:t xml:space="preserve">1,000+ (Deck) / 3,000+ across Asia-Pacific (Master)</w:t>
      </w:r>
    </w:p>
    <w:p>
      <w:pPr>
        <w:spacing w:after="60" w:before="60"/>
      </w:pPr>
      <w:r>
        <w:rPr>
          <w:rFonts w:ascii="Arial" w:cs="Arial" w:eastAsia="Arial" w:hAnsi="Arial"/>
          <w:b/>
          <w:bCs/>
          <w:color w:val="1A1A1A"/>
          <w:sz w:val="22"/>
          <w:szCs w:val="22"/>
        </w:rPr>
        <w:t xml:space="preserve">Startups accelerated / supported: </w:t>
      </w:r>
      <w:r>
        <w:rPr>
          <w:rFonts w:ascii="Arial" w:cs="Arial" w:eastAsia="Arial" w:hAnsi="Arial"/>
          <w:color w:val="4A4A4A"/>
          <w:sz w:val="22"/>
          <w:szCs w:val="22"/>
        </w:rPr>
        <w:t xml:space="preserve">300+ (Deck) / 180+ through bootcamps (Master)</w:t>
      </w:r>
    </w:p>
    <w:p>
      <w:pPr>
        <w:spacing w:after="60" w:before="60"/>
      </w:pPr>
      <w:r>
        <w:rPr>
          <w:rFonts w:ascii="Arial" w:cs="Arial" w:eastAsia="Arial" w:hAnsi="Arial"/>
          <w:b/>
          <w:bCs/>
          <w:color w:val="1A1A1A"/>
          <w:sz w:val="22"/>
          <w:szCs w:val="22"/>
        </w:rPr>
        <w:t xml:space="preserve">Capital raised by portfolio startups: </w:t>
      </w:r>
      <w:r>
        <w:rPr>
          <w:rFonts w:ascii="Arial" w:cs="Arial" w:eastAsia="Arial" w:hAnsi="Arial"/>
          <w:color w:val="4A4A4A"/>
          <w:sz w:val="22"/>
          <w:szCs w:val="22"/>
        </w:rPr>
        <w:t xml:space="preserve">$350 million+</w:t>
      </w:r>
    </w:p>
    <w:p>
      <w:pPr>
        <w:spacing w:after="60" w:before="60"/>
      </w:pPr>
      <w:r>
        <w:rPr>
          <w:rFonts w:ascii="Arial" w:cs="Arial" w:eastAsia="Arial" w:hAnsi="Arial"/>
          <w:b/>
          <w:bCs/>
          <w:color w:val="1A1A1A"/>
          <w:sz w:val="22"/>
          <w:szCs w:val="22"/>
        </w:rPr>
        <w:t xml:space="preserve">Countries represented (LCE programs): </w:t>
      </w:r>
      <w:r>
        <w:rPr>
          <w:rFonts w:ascii="Arial" w:cs="Arial" w:eastAsia="Arial" w:hAnsi="Arial"/>
          <w:color w:val="4A4A4A"/>
          <w:sz w:val="22"/>
          <w:szCs w:val="22"/>
        </w:rPr>
        <w:t xml:space="preserve">15 countries</w:t>
      </w:r>
    </w:p>
    <w:p>
      <w:pPr>
        <w:spacing w:after="60" w:before="60"/>
      </w:pPr>
      <w:r>
        <w:rPr>
          <w:rFonts w:ascii="Arial" w:cs="Arial" w:eastAsia="Arial" w:hAnsi="Arial"/>
          <w:b/>
          <w:bCs/>
          <w:color w:val="1A1A1A"/>
          <w:sz w:val="22"/>
          <w:szCs w:val="22"/>
        </w:rPr>
        <w:t xml:space="preserve">Mentors (LCE '23 cohort): </w:t>
      </w:r>
      <w:r>
        <w:rPr>
          <w:rFonts w:ascii="Arial" w:cs="Arial" w:eastAsia="Arial" w:hAnsi="Arial"/>
          <w:color w:val="4A4A4A"/>
          <w:sz w:val="22"/>
          <w:szCs w:val="22"/>
        </w:rPr>
        <w:t xml:space="preserve">20+</w:t>
      </w:r>
    </w:p>
    <w:p>
      <w:pPr>
        <w:spacing w:after="60" w:before="60"/>
      </w:pPr>
      <w:r>
        <w:rPr>
          <w:rFonts w:ascii="Arial" w:cs="Arial" w:eastAsia="Arial" w:hAnsi="Arial"/>
          <w:b/>
          <w:bCs/>
          <w:color w:val="1A1A1A"/>
          <w:sz w:val="22"/>
          <w:szCs w:val="22"/>
        </w:rPr>
        <w:t xml:space="preserve">Sessions delivered: </w:t>
      </w:r>
      <w:r>
        <w:rPr>
          <w:rFonts w:ascii="Arial" w:cs="Arial" w:eastAsia="Arial" w:hAnsi="Arial"/>
          <w:color w:val="4A4A4A"/>
          <w:sz w:val="22"/>
          <w:szCs w:val="22"/>
        </w:rPr>
        <w:t xml:space="preserve">17+ (LCE '23)</w:t>
      </w:r>
    </w:p>
    <w:p>
      <w:pPr>
        <w:pStyle w:val="Heading2"/>
        <w:spacing w:after="100" w:before="300"/>
      </w:pPr>
      <w:r>
        <w:rPr>
          <w:rFonts w:ascii="Arial" w:cs="Arial" w:eastAsia="Arial" w:hAnsi="Arial"/>
          <w:b/>
          <w:bCs/>
          <w:color w:val="1A1A1A"/>
          <w:sz w:val="26"/>
          <w:szCs w:val="26"/>
        </w:rPr>
        <w:t xml:space="preserve">3.2 Events &amp; Network</w:t>
      </w:r>
    </w:p>
    <w:p>
      <w:pPr>
        <w:spacing w:after="60" w:before="60"/>
      </w:pPr>
      <w:r>
        <w:rPr>
          <w:rFonts w:ascii="Arial" w:cs="Arial" w:eastAsia="Arial" w:hAnsi="Arial"/>
          <w:b/>
          <w:bCs/>
          <w:color w:val="1A1A1A"/>
          <w:sz w:val="22"/>
          <w:szCs w:val="22"/>
        </w:rPr>
        <w:t xml:space="preserve">Corporate events organised: </w:t>
      </w:r>
      <w:r>
        <w:rPr>
          <w:rFonts w:ascii="Arial" w:cs="Arial" w:eastAsia="Arial" w:hAnsi="Arial"/>
          <w:color w:val="4A4A4A"/>
          <w:sz w:val="22"/>
          <w:szCs w:val="22"/>
        </w:rPr>
        <w:t xml:space="preserve">5</w:t>
      </w:r>
    </w:p>
    <w:p>
      <w:pPr>
        <w:spacing w:after="60" w:before="60"/>
      </w:pPr>
      <w:r>
        <w:rPr>
          <w:rFonts w:ascii="Arial" w:cs="Arial" w:eastAsia="Arial" w:hAnsi="Arial"/>
          <w:b/>
          <w:bCs/>
          <w:color w:val="1A1A1A"/>
          <w:sz w:val="22"/>
          <w:szCs w:val="22"/>
        </w:rPr>
        <w:t xml:space="preserve">Accelerator programs run (total): </w:t>
      </w:r>
      <w:r>
        <w:rPr>
          <w:rFonts w:ascii="Arial" w:cs="Arial" w:eastAsia="Arial" w:hAnsi="Arial"/>
          <w:color w:val="4A4A4A"/>
          <w:sz w:val="22"/>
          <w:szCs w:val="22"/>
        </w:rPr>
        <w:t xml:space="preserve">7</w:t>
      </w:r>
    </w:p>
    <w:p>
      <w:pPr>
        <w:spacing w:after="60" w:before="60"/>
      </w:pPr>
      <w:r>
        <w:rPr>
          <w:rFonts w:ascii="Arial" w:cs="Arial" w:eastAsia="Arial" w:hAnsi="Arial"/>
          <w:b/>
          <w:bCs/>
          <w:color w:val="1A1A1A"/>
          <w:sz w:val="22"/>
          <w:szCs w:val="22"/>
        </w:rPr>
        <w:t xml:space="preserve">Partners (current): </w:t>
      </w:r>
      <w:r>
        <w:rPr>
          <w:rFonts w:ascii="Arial" w:cs="Arial" w:eastAsia="Arial" w:hAnsi="Arial"/>
          <w:color w:val="4A4A4A"/>
          <w:sz w:val="22"/>
          <w:szCs w:val="22"/>
        </w:rPr>
        <w:t xml:space="preserve">25+</w:t>
      </w:r>
    </w:p>
    <w:p>
      <w:pPr>
        <w:spacing w:after="60" w:before="60"/>
      </w:pPr>
      <w:r>
        <w:rPr>
          <w:rFonts w:ascii="Arial" w:cs="Arial" w:eastAsia="Arial" w:hAnsi="Arial"/>
          <w:b/>
          <w:bCs/>
          <w:color w:val="1A1A1A"/>
          <w:sz w:val="22"/>
          <w:szCs w:val="22"/>
        </w:rPr>
        <w:t xml:space="preserve">Projects active: </w:t>
      </w:r>
      <w:r>
        <w:rPr>
          <w:rFonts w:ascii="Arial" w:cs="Arial" w:eastAsia="Arial" w:hAnsi="Arial"/>
          <w:color w:val="4A4A4A"/>
          <w:sz w:val="22"/>
          <w:szCs w:val="22"/>
        </w:rPr>
        <w:t xml:space="preserve">25+</w:t>
      </w:r>
    </w:p>
    <w:p>
      <w:pPr>
        <w:pStyle w:val="Heading2"/>
        <w:spacing w:after="100" w:before="300"/>
      </w:pPr>
      <w:r>
        <w:rPr>
          <w:rFonts w:ascii="Arial" w:cs="Arial" w:eastAsia="Arial" w:hAnsi="Arial"/>
          <w:b/>
          <w:bCs/>
          <w:color w:val="1A1A1A"/>
          <w:sz w:val="26"/>
          <w:szCs w:val="26"/>
        </w:rPr>
        <w:t xml:space="preserve">3.3 SAFFAL (2025 Edition — Live Data)</w:t>
      </w:r>
    </w:p>
    <w:p>
      <w:pPr>
        <w:spacing w:after="60" w:before="60"/>
      </w:pPr>
      <w:r>
        <w:rPr>
          <w:rFonts w:ascii="Arial" w:cs="Arial" w:eastAsia="Arial" w:hAnsi="Arial"/>
          <w:b/>
          <w:bCs/>
          <w:color w:val="1A1A1A"/>
          <w:sz w:val="22"/>
          <w:szCs w:val="22"/>
        </w:rPr>
        <w:t xml:space="preserve">Applications received: </w:t>
      </w:r>
      <w:r>
        <w:rPr>
          <w:rFonts w:ascii="Arial" w:cs="Arial" w:eastAsia="Arial" w:hAnsi="Arial"/>
          <w:color w:val="4A4A4A"/>
          <w:sz w:val="22"/>
          <w:szCs w:val="22"/>
        </w:rPr>
        <w:t xml:space="preserve">364 (from Bangladesh, Bhutan, India, Nepal, Sri Lanka)</w:t>
      </w:r>
    </w:p>
    <w:p>
      <w:pPr>
        <w:spacing w:after="60" w:before="60"/>
      </w:pPr>
      <w:r>
        <w:rPr>
          <w:rFonts w:ascii="Arial" w:cs="Arial" w:eastAsia="Arial" w:hAnsi="Arial"/>
          <w:b/>
          <w:bCs/>
          <w:color w:val="1A1A1A"/>
          <w:sz w:val="22"/>
          <w:szCs w:val="22"/>
        </w:rPr>
        <w:t xml:space="preserve">Outreach partners onboarded: </w:t>
      </w:r>
      <w:r>
        <w:rPr>
          <w:rFonts w:ascii="Arial" w:cs="Arial" w:eastAsia="Arial" w:hAnsi="Arial"/>
          <w:color w:val="4A4A4A"/>
          <w:sz w:val="22"/>
          <w:szCs w:val="22"/>
        </w:rPr>
        <w:t xml:space="preserve">40+ across South Asia</w:t>
      </w:r>
    </w:p>
    <w:p>
      <w:pPr>
        <w:spacing w:after="60" w:before="60"/>
      </w:pPr>
      <w:r>
        <w:rPr>
          <w:rFonts w:ascii="Arial" w:cs="Arial" w:eastAsia="Arial" w:hAnsi="Arial"/>
          <w:b/>
          <w:bCs/>
          <w:color w:val="1A1A1A"/>
          <w:sz w:val="22"/>
          <w:szCs w:val="22"/>
        </w:rPr>
        <w:t xml:space="preserve">Blended finance facility: </w:t>
      </w:r>
      <w:r>
        <w:rPr>
          <w:rFonts w:ascii="Arial" w:cs="Arial" w:eastAsia="Arial" w:hAnsi="Arial"/>
          <w:color w:val="4A4A4A"/>
          <w:sz w:val="22"/>
          <w:szCs w:val="22"/>
        </w:rPr>
        <w:t xml:space="preserve">USD 6 million catalytic capital</w:t>
      </w:r>
    </w:p>
    <w:p>
      <w:pPr>
        <w:spacing w:after="60" w:before="60"/>
      </w:pPr>
      <w:r>
        <w:rPr>
          <w:rFonts w:ascii="Arial" w:cs="Arial" w:eastAsia="Arial" w:hAnsi="Arial"/>
          <w:b/>
          <w:bCs/>
          <w:color w:val="1A1A1A"/>
          <w:sz w:val="22"/>
          <w:szCs w:val="22"/>
        </w:rPr>
        <w:t xml:space="preserve">Google Cloud credits secured: </w:t>
      </w:r>
      <w:r>
        <w:rPr>
          <w:rFonts w:ascii="Arial" w:cs="Arial" w:eastAsia="Arial" w:hAnsi="Arial"/>
          <w:color w:val="4A4A4A"/>
          <w:sz w:val="22"/>
          <w:szCs w:val="22"/>
        </w:rPr>
        <w:t xml:space="preserve">USD 25,000 per cohort enterprise</w:t>
      </w:r>
    </w:p>
    <w:p>
      <w:pPr>
        <w:spacing w:after="60" w:before="60"/>
      </w:pPr>
      <w:r>
        <w:rPr>
          <w:rFonts w:ascii="Arial" w:cs="Arial" w:eastAsia="Arial" w:hAnsi="Arial"/>
          <w:b/>
          <w:bCs/>
          <w:color w:val="1A1A1A"/>
          <w:sz w:val="22"/>
          <w:szCs w:val="22"/>
        </w:rPr>
        <w:t xml:space="preserve">Microsoft Azure credits secured: </w:t>
      </w:r>
      <w:r>
        <w:rPr>
          <w:rFonts w:ascii="Arial" w:cs="Arial" w:eastAsia="Arial" w:hAnsi="Arial"/>
          <w:color w:val="4A4A4A"/>
          <w:sz w:val="22"/>
          <w:szCs w:val="22"/>
        </w:rPr>
        <w:t xml:space="preserve">Up to USD 150,000 per cohort enterprise</w:t>
      </w:r>
    </w:p>
    <w:p>
      <w:pPr>
        <w:spacing w:after="60" w:before="60"/>
      </w:pPr>
      <w:r>
        <w:rPr>
          <w:rFonts w:ascii="Arial" w:cs="Arial" w:eastAsia="Arial" w:hAnsi="Arial"/>
          <w:b/>
          <w:bCs/>
          <w:color w:val="1A1A1A"/>
          <w:sz w:val="22"/>
          <w:szCs w:val="22"/>
        </w:rPr>
        <w:t xml:space="preserve">HubSpot credits secured: </w:t>
      </w:r>
      <w:r>
        <w:rPr>
          <w:rFonts w:ascii="Arial" w:cs="Arial" w:eastAsia="Arial" w:hAnsi="Arial"/>
          <w:color w:val="4A4A4A"/>
          <w:sz w:val="22"/>
          <w:szCs w:val="22"/>
        </w:rPr>
        <w:t xml:space="preserve">USD 17,000 per cohort enterprise</w:t>
      </w:r>
    </w:p>
    <w:p>
      <w:pPr>
        <w:spacing w:after="60" w:before="60"/>
      </w:pPr>
      <w:r>
        <w:rPr>
          <w:rFonts w:ascii="Arial" w:cs="Arial" w:eastAsia="Arial" w:hAnsi="Arial"/>
          <w:b/>
          <w:bCs/>
          <w:color w:val="1A1A1A"/>
          <w:sz w:val="22"/>
          <w:szCs w:val="22"/>
        </w:rPr>
        <w:t xml:space="preserve">Program launch date: </w:t>
      </w:r>
      <w:r>
        <w:rPr>
          <w:rFonts w:ascii="Arial" w:cs="Arial" w:eastAsia="Arial" w:hAnsi="Arial"/>
          <w:color w:val="4A4A4A"/>
          <w:sz w:val="22"/>
          <w:szCs w:val="22"/>
        </w:rPr>
        <w:t xml:space="preserve">5 June 2025 (World Environment Day), ClimateNXT Summit</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04. Programs &amp; Accelerators</w:t>
      </w:r>
    </w:p>
    <w:p>
      <w:pPr>
        <w:pStyle w:val="Heading2"/>
        <w:spacing w:after="100" w:before="300"/>
      </w:pPr>
      <w:r>
        <w:rPr>
          <w:rFonts w:ascii="Arial" w:cs="Arial" w:eastAsia="Arial" w:hAnsi="Arial"/>
          <w:b/>
          <w:bCs/>
          <w:color w:val="1A1A1A"/>
          <w:sz w:val="26"/>
          <w:szCs w:val="26"/>
        </w:rPr>
        <w:t xml:space="preserve">4.1 LowCarbon.Earth Accelerator</w:t>
      </w:r>
    </w:p>
    <w:p>
      <w:pPr>
        <w:spacing w:after="60" w:before="60"/>
      </w:pPr>
      <w:r>
        <w:rPr>
          <w:rFonts w:ascii="Arial" w:cs="Arial" w:eastAsia="Arial" w:hAnsi="Arial"/>
          <w:i/>
          <w:iCs/>
          <w:color w:val="666666"/>
          <w:sz w:val="20"/>
          <w:szCs w:val="20"/>
        </w:rPr>
        <w:t xml:space="preserve">📌 Source: MEF Master.docx (primary), MEF Deck.pdf</w:t>
      </w:r>
    </w:p>
    <w:p>
      <w:pPr>
        <w:spacing w:after="80" w:before="80" w:line="320"/>
      </w:pPr>
      <w:r>
        <w:rPr>
          <w:rFonts w:ascii="Arial" w:cs="Arial" w:eastAsia="Arial" w:hAnsi="Arial"/>
          <w:color w:val="1A1A1A"/>
          <w:sz w:val="22"/>
          <w:szCs w:val="22"/>
        </w:rPr>
        <w:t xml:space="preserve">LowCarbon.Earth is MEF's flagship accelerator program dedicated to supporting early-stage climate-tech startups across the Asia-Pacific region. Launched in 2021 in partnership with the United Nations Environment Programme (UNEP), the program focuses on addressing global climate challenges through technology and innovation.</w:t>
      </w:r>
    </w:p>
    <w:p>
      <w:pPr>
        <w:spacing w:after="80" w:before="80" w:line="320"/>
      </w:pPr>
      <w:r>
        <w:rPr>
          <w:rFonts w:ascii="Arial" w:cs="Arial" w:eastAsia="Arial" w:hAnsi="Arial"/>
          <w:color w:val="1A1A1A"/>
          <w:sz w:val="22"/>
          <w:szCs w:val="22"/>
        </w:rPr>
        <w:t xml:space="preserve">The accelerator is delivered through a 12-week intensive bootcamp, offering tailored curriculum, investor networking, pitch opportunities, mentorship, and workshops.</w:t>
      </w:r>
    </w:p>
    <w:p>
      <w:pPr>
        <w:pStyle w:val="Heading3"/>
        <w:spacing w:after="80" w:before="200"/>
      </w:pPr>
      <w:r>
        <w:rPr>
          <w:rFonts w:ascii="Arial" w:cs="Arial" w:eastAsia="Arial" w:hAnsi="Arial"/>
          <w:b/>
          <w:bCs/>
          <w:color w:val="4A4A4A"/>
          <w:sz w:val="22"/>
          <w:szCs w:val="22"/>
        </w:rPr>
        <w:t xml:space="preserve">Focus Sectors</w:t>
      </w:r>
    </w:p>
    <w:p>
      <w:pPr>
        <w:pStyle w:val="ListParagraph"/>
        <w:numPr>
          <w:ilvl w:val="0"/>
          <w:numId w:val="2"/>
        </w:numPr>
        <w:spacing w:after="40" w:before="40"/>
      </w:pPr>
      <w:r>
        <w:rPr>
          <w:rFonts w:ascii="Arial" w:cs="Arial" w:eastAsia="Arial" w:hAnsi="Arial"/>
          <w:color w:val="1A1A1A"/>
          <w:sz w:val="22"/>
          <w:szCs w:val="22"/>
        </w:rPr>
        <w:t xml:space="preserve">Clean Energy &amp; Storage</w:t>
      </w:r>
    </w:p>
    <w:p>
      <w:pPr>
        <w:pStyle w:val="ListParagraph"/>
        <w:numPr>
          <w:ilvl w:val="0"/>
          <w:numId w:val="2"/>
        </w:numPr>
        <w:spacing w:after="40" w:before="40"/>
      </w:pPr>
      <w:r>
        <w:rPr>
          <w:rFonts w:ascii="Arial" w:cs="Arial" w:eastAsia="Arial" w:hAnsi="Arial"/>
          <w:color w:val="1A1A1A"/>
          <w:sz w:val="22"/>
          <w:szCs w:val="22"/>
        </w:rPr>
        <w:t xml:space="preserve">Mobility &amp; Air Quality</w:t>
      </w:r>
    </w:p>
    <w:p>
      <w:pPr>
        <w:pStyle w:val="ListParagraph"/>
        <w:numPr>
          <w:ilvl w:val="0"/>
          <w:numId w:val="2"/>
        </w:numPr>
        <w:spacing w:after="40" w:before="40"/>
      </w:pPr>
      <w:r>
        <w:rPr>
          <w:rFonts w:ascii="Arial" w:cs="Arial" w:eastAsia="Arial" w:hAnsi="Arial"/>
          <w:color w:val="1A1A1A"/>
          <w:sz w:val="22"/>
          <w:szCs w:val="22"/>
        </w:rPr>
        <w:t xml:space="preserve">Sustainable Agriculture</w:t>
      </w:r>
    </w:p>
    <w:p>
      <w:pPr>
        <w:pStyle w:val="ListParagraph"/>
        <w:numPr>
          <w:ilvl w:val="0"/>
          <w:numId w:val="2"/>
        </w:numPr>
        <w:spacing w:after="40" w:before="40"/>
      </w:pPr>
      <w:r>
        <w:rPr>
          <w:rFonts w:ascii="Arial" w:cs="Arial" w:eastAsia="Arial" w:hAnsi="Arial"/>
          <w:color w:val="1A1A1A"/>
          <w:sz w:val="22"/>
          <w:szCs w:val="22"/>
        </w:rPr>
        <w:t xml:space="preserve">Circular Economy &amp; Waste</w:t>
      </w:r>
    </w:p>
    <w:p>
      <w:pPr>
        <w:pStyle w:val="ListParagraph"/>
        <w:numPr>
          <w:ilvl w:val="0"/>
          <w:numId w:val="2"/>
        </w:numPr>
        <w:spacing w:after="40" w:before="40"/>
      </w:pPr>
      <w:r>
        <w:rPr>
          <w:rFonts w:ascii="Arial" w:cs="Arial" w:eastAsia="Arial" w:hAnsi="Arial"/>
          <w:color w:val="1A1A1A"/>
          <w:sz w:val="22"/>
          <w:szCs w:val="22"/>
        </w:rPr>
        <w:t xml:space="preserve">Water &amp; Resilient Infrastructure</w:t>
      </w:r>
    </w:p>
    <w:p>
      <w:pPr>
        <w:pStyle w:val="ListParagraph"/>
        <w:numPr>
          <w:ilvl w:val="0"/>
          <w:numId w:val="2"/>
        </w:numPr>
        <w:spacing w:after="40" w:before="40"/>
      </w:pPr>
      <w:r>
        <w:rPr>
          <w:rFonts w:ascii="Arial" w:cs="Arial" w:eastAsia="Arial" w:hAnsi="Arial"/>
          <w:color w:val="1A1A1A"/>
          <w:sz w:val="22"/>
          <w:szCs w:val="22"/>
        </w:rPr>
        <w:t xml:space="preserve">Digital Climate Solutions</w:t>
      </w:r>
    </w:p>
    <w:p>
      <w:pPr>
        <w:pStyle w:val="Heading3"/>
        <w:spacing w:after="80" w:before="200"/>
      </w:pPr>
      <w:r>
        <w:rPr>
          <w:rFonts w:ascii="Arial" w:cs="Arial" w:eastAsia="Arial" w:hAnsi="Arial"/>
          <w:b/>
          <w:bCs/>
          <w:color w:val="4A4A4A"/>
          <w:sz w:val="22"/>
          <w:szCs w:val="22"/>
        </w:rPr>
        <w:t xml:space="preserve">Key Partners</w:t>
      </w:r>
    </w:p>
    <w:p>
      <w:pPr>
        <w:pStyle w:val="ListParagraph"/>
        <w:numPr>
          <w:ilvl w:val="0"/>
          <w:numId w:val="2"/>
        </w:numPr>
        <w:spacing w:after="40" w:before="40"/>
      </w:pPr>
      <w:r>
        <w:rPr>
          <w:rFonts w:ascii="Arial" w:cs="Arial" w:eastAsia="Arial" w:hAnsi="Arial"/>
          <w:color w:val="1A1A1A"/>
          <w:sz w:val="22"/>
          <w:szCs w:val="22"/>
        </w:rPr>
        <w:t xml:space="preserve">United Nations Environment Programme (UNEP)</w:t>
      </w:r>
    </w:p>
    <w:p>
      <w:pPr>
        <w:pStyle w:val="ListParagraph"/>
        <w:numPr>
          <w:ilvl w:val="0"/>
          <w:numId w:val="2"/>
        </w:numPr>
        <w:spacing w:after="40" w:before="40"/>
      </w:pPr>
      <w:r>
        <w:rPr>
          <w:rFonts w:ascii="Arial" w:cs="Arial" w:eastAsia="Arial" w:hAnsi="Arial"/>
          <w:color w:val="1A1A1A"/>
          <w:sz w:val="22"/>
          <w:szCs w:val="22"/>
        </w:rPr>
        <w:t xml:space="preserve">Go4SDGs</w:t>
      </w:r>
    </w:p>
    <w:p>
      <w:pPr>
        <w:pStyle w:val="ListParagraph"/>
        <w:numPr>
          <w:ilvl w:val="0"/>
          <w:numId w:val="2"/>
        </w:numPr>
        <w:spacing w:after="40" w:before="40"/>
      </w:pPr>
      <w:r>
        <w:rPr>
          <w:rFonts w:ascii="Arial" w:cs="Arial" w:eastAsia="Arial" w:hAnsi="Arial"/>
          <w:color w:val="1A1A1A"/>
          <w:sz w:val="22"/>
          <w:szCs w:val="22"/>
        </w:rPr>
        <w:t xml:space="preserve">Empower (UN Women + UNEP Programme)</w:t>
      </w:r>
    </w:p>
    <w:p>
      <w:pPr>
        <w:pStyle w:val="ListParagraph"/>
        <w:numPr>
          <w:ilvl w:val="0"/>
          <w:numId w:val="2"/>
        </w:numPr>
        <w:spacing w:after="40" w:before="40"/>
      </w:pPr>
      <w:r>
        <w:rPr>
          <w:rFonts w:ascii="Arial" w:cs="Arial" w:eastAsia="Arial" w:hAnsi="Arial"/>
          <w:color w:val="1A1A1A"/>
          <w:sz w:val="22"/>
          <w:szCs w:val="22"/>
        </w:rPr>
        <w:t xml:space="preserve">Impact Investors, VCs, and climate ecosystem stakeholders</w:t>
      </w:r>
    </w:p>
    <w:p>
      <w:pPr>
        <w:pStyle w:val="Heading2"/>
        <w:spacing w:after="100" w:before="300"/>
      </w:pPr>
      <w:r>
        <w:rPr>
          <w:rFonts w:ascii="Arial" w:cs="Arial" w:eastAsia="Arial" w:hAnsi="Arial"/>
          <w:b/>
          <w:bCs/>
          <w:color w:val="1A1A1A"/>
          <w:sz w:val="26"/>
          <w:szCs w:val="26"/>
        </w:rPr>
        <w:t xml:space="preserve">4.2 SAFFAL — South Asia Finance Facility for Acceleration and Leverage</w:t>
      </w:r>
    </w:p>
    <w:p>
      <w:pPr>
        <w:spacing w:after="60" w:before="60"/>
      </w:pPr>
      <w:r>
        <w:rPr>
          <w:rFonts w:ascii="Arial" w:cs="Arial" w:eastAsia="Arial" w:hAnsi="Arial"/>
          <w:i/>
          <w:iCs/>
          <w:color w:val="666666"/>
          <w:sz w:val="20"/>
          <w:szCs w:val="20"/>
        </w:rPr>
        <w:t xml:space="preserve">📌 Source: MEF Master.docx — most detailed and current</w:t>
      </w:r>
    </w:p>
    <w:p>
      <w:pPr>
        <w:spacing w:after="80" w:before="80" w:line="320"/>
      </w:pPr>
      <w:r>
        <w:rPr>
          <w:rFonts w:ascii="Arial" w:cs="Arial" w:eastAsia="Arial" w:hAnsi="Arial"/>
          <w:color w:val="1A1A1A"/>
          <w:sz w:val="22"/>
          <w:szCs w:val="22"/>
        </w:rPr>
        <w:t xml:space="preserve">SAFFAL is the 2025 edition of the LowCarbon.Earth Accelerator, co-designed by MEF and delivered under the EmPower: Women for Climate-Resilient Societies Programme, jointly run by UNEP and UN Women, with support from the governments of Sweden, Germany, New Zealand, and Switzerland.</w:t>
      </w:r>
    </w:p>
    <w:p>
      <w:pPr>
        <w:spacing w:after="80" w:before="80" w:line="320"/>
      </w:pPr>
      <w:r>
        <w:rPr>
          <w:rFonts w:ascii="Arial" w:cs="Arial" w:eastAsia="Arial" w:hAnsi="Arial"/>
          <w:color w:val="1A1A1A"/>
          <w:sz w:val="22"/>
          <w:szCs w:val="22"/>
        </w:rPr>
        <w:t xml:space="preserve">SAFFAL is a high-impact climate accelerator and blended finance platform focused on empowering women-led SMEs across South Asia — India, Nepal, Bhutan, Bangladesh, and Sri Lanka — working on clean and low-carbon technologies.</w:t>
      </w:r>
    </w:p>
    <w:p>
      <w:pPr>
        <w:pStyle w:val="Heading3"/>
        <w:spacing w:after="80" w:before="200"/>
      </w:pPr>
      <w:r>
        <w:rPr>
          <w:rFonts w:ascii="Arial" w:cs="Arial" w:eastAsia="Arial" w:hAnsi="Arial"/>
          <w:b/>
          <w:bCs/>
          <w:color w:val="4A4A4A"/>
          <w:sz w:val="22"/>
          <w:szCs w:val="22"/>
        </w:rPr>
        <w:t xml:space="preserve">Vision &amp; Purpose</w:t>
      </w:r>
    </w:p>
    <w:p>
      <w:pPr>
        <w:pStyle w:val="ListParagraph"/>
        <w:numPr>
          <w:ilvl w:val="0"/>
          <w:numId w:val="2"/>
        </w:numPr>
        <w:spacing w:after="40" w:before="40"/>
      </w:pPr>
      <w:r>
        <w:rPr>
          <w:rFonts w:ascii="Arial" w:cs="Arial" w:eastAsia="Arial" w:hAnsi="Arial"/>
          <w:color w:val="1A1A1A"/>
          <w:sz w:val="22"/>
          <w:szCs w:val="22"/>
        </w:rPr>
        <w:t xml:space="preserve">Support women-led climate SMEs with capacity building, financial support, and growth pathways.</w:t>
      </w:r>
    </w:p>
    <w:p>
      <w:pPr>
        <w:pStyle w:val="ListParagraph"/>
        <w:numPr>
          <w:ilvl w:val="0"/>
          <w:numId w:val="2"/>
        </w:numPr>
        <w:spacing w:after="40" w:before="40"/>
      </w:pPr>
      <w:r>
        <w:rPr>
          <w:rFonts w:ascii="Arial" w:cs="Arial" w:eastAsia="Arial" w:hAnsi="Arial"/>
          <w:color w:val="1A1A1A"/>
          <w:sz w:val="22"/>
          <w:szCs w:val="22"/>
        </w:rPr>
        <w:t xml:space="preserve">Develop a gender-inclusive climate ecosystem by integrating business acceleration with first-of-its-kind blended finance.</w:t>
      </w:r>
    </w:p>
    <w:p>
      <w:pPr>
        <w:pStyle w:val="ListParagraph"/>
        <w:numPr>
          <w:ilvl w:val="0"/>
          <w:numId w:val="2"/>
        </w:numPr>
        <w:spacing w:after="40" w:before="40"/>
      </w:pPr>
      <w:r>
        <w:rPr>
          <w:rFonts w:ascii="Arial" w:cs="Arial" w:eastAsia="Arial" w:hAnsi="Arial"/>
          <w:color w:val="1A1A1A"/>
          <w:sz w:val="22"/>
          <w:szCs w:val="22"/>
        </w:rPr>
        <w:t xml:space="preserve">Bridge financial constraints faced by women entrepreneurs to unlock climate impact and equitable economic development.</w:t>
      </w:r>
    </w:p>
    <w:p>
      <w:pPr>
        <w:pStyle w:val="Heading3"/>
        <w:spacing w:after="80" w:before="200"/>
      </w:pPr>
      <w:r>
        <w:rPr>
          <w:rFonts w:ascii="Arial" w:cs="Arial" w:eastAsia="Arial" w:hAnsi="Arial"/>
          <w:b/>
          <w:bCs/>
          <w:color w:val="4A4A4A"/>
          <w:sz w:val="22"/>
          <w:szCs w:val="22"/>
        </w:rPr>
        <w:t xml:space="preserve">Focus Sectors</w:t>
      </w:r>
    </w:p>
    <w:p>
      <w:pPr>
        <w:pStyle w:val="ListParagraph"/>
        <w:numPr>
          <w:ilvl w:val="0"/>
          <w:numId w:val="2"/>
        </w:numPr>
        <w:spacing w:after="40" w:before="40"/>
      </w:pPr>
      <w:r>
        <w:rPr>
          <w:rFonts w:ascii="Arial" w:cs="Arial" w:eastAsia="Arial" w:hAnsi="Arial"/>
          <w:color w:val="1A1A1A"/>
          <w:sz w:val="22"/>
          <w:szCs w:val="22"/>
        </w:rPr>
        <w:t xml:space="preserve">Carbon Removal</w:t>
      </w:r>
    </w:p>
    <w:p>
      <w:pPr>
        <w:pStyle w:val="ListParagraph"/>
        <w:numPr>
          <w:ilvl w:val="0"/>
          <w:numId w:val="2"/>
        </w:numPr>
        <w:spacing w:after="40" w:before="40"/>
      </w:pPr>
      <w:r>
        <w:rPr>
          <w:rFonts w:ascii="Arial" w:cs="Arial" w:eastAsia="Arial" w:hAnsi="Arial"/>
          <w:color w:val="1A1A1A"/>
          <w:sz w:val="22"/>
          <w:szCs w:val="22"/>
        </w:rPr>
        <w:t xml:space="preserve">Renewable Energy</w:t>
      </w:r>
    </w:p>
    <w:p>
      <w:pPr>
        <w:pStyle w:val="ListParagraph"/>
        <w:numPr>
          <w:ilvl w:val="0"/>
          <w:numId w:val="2"/>
        </w:numPr>
        <w:spacing w:after="40" w:before="40"/>
      </w:pPr>
      <w:r>
        <w:rPr>
          <w:rFonts w:ascii="Arial" w:cs="Arial" w:eastAsia="Arial" w:hAnsi="Arial"/>
          <w:color w:val="1A1A1A"/>
          <w:sz w:val="22"/>
          <w:szCs w:val="22"/>
        </w:rPr>
        <w:t xml:space="preserve">Energy Efficiency &amp; Fuel Switching</w:t>
      </w:r>
    </w:p>
    <w:p>
      <w:pPr>
        <w:pStyle w:val="ListParagraph"/>
        <w:numPr>
          <w:ilvl w:val="0"/>
          <w:numId w:val="2"/>
        </w:numPr>
        <w:spacing w:after="40" w:before="40"/>
      </w:pPr>
      <w:r>
        <w:rPr>
          <w:rFonts w:ascii="Arial" w:cs="Arial" w:eastAsia="Arial" w:hAnsi="Arial"/>
          <w:color w:val="1A1A1A"/>
          <w:sz w:val="22"/>
          <w:szCs w:val="22"/>
        </w:rPr>
        <w:t xml:space="preserve">Waste Management &amp; Circular Economy</w:t>
      </w:r>
    </w:p>
    <w:p>
      <w:pPr>
        <w:pStyle w:val="ListParagraph"/>
        <w:numPr>
          <w:ilvl w:val="0"/>
          <w:numId w:val="2"/>
        </w:numPr>
        <w:spacing w:after="40" w:before="40"/>
      </w:pPr>
      <w:r>
        <w:rPr>
          <w:rFonts w:ascii="Arial" w:cs="Arial" w:eastAsia="Arial" w:hAnsi="Arial"/>
          <w:color w:val="1A1A1A"/>
          <w:sz w:val="22"/>
          <w:szCs w:val="22"/>
        </w:rPr>
        <w:t xml:space="preserve">AgriTech &amp; Sustainable Agriculture</w:t>
      </w:r>
    </w:p>
    <w:p>
      <w:pPr>
        <w:pStyle w:val="Heading3"/>
        <w:spacing w:after="80" w:before="200"/>
      </w:pPr>
      <w:r>
        <w:rPr>
          <w:rFonts w:ascii="Arial" w:cs="Arial" w:eastAsia="Arial" w:hAnsi="Arial"/>
          <w:b/>
          <w:bCs/>
          <w:color w:val="4A4A4A"/>
          <w:sz w:val="22"/>
          <w:szCs w:val="22"/>
        </w:rPr>
        <w:t xml:space="preserve">Key Components</w:t>
      </w:r>
    </w:p>
    <w:p>
      <w:pPr>
        <w:pStyle w:val="ListParagraph"/>
        <w:numPr>
          <w:ilvl w:val="0"/>
          <w:numId w:val="2"/>
        </w:numPr>
        <w:spacing w:after="40" w:before="40"/>
      </w:pPr>
      <w:r>
        <w:rPr>
          <w:rFonts w:ascii="Arial" w:cs="Arial" w:eastAsia="Arial" w:hAnsi="Arial"/>
          <w:color w:val="1A1A1A"/>
          <w:sz w:val="22"/>
          <w:szCs w:val="22"/>
        </w:rPr>
        <w:t xml:space="preserve">Capacity Building: Tailored curriculum — business development, financial literacy, scaling, go-to-market readiness, investment preparedness</w:t>
      </w:r>
    </w:p>
    <w:p>
      <w:pPr>
        <w:pStyle w:val="ListParagraph"/>
        <w:numPr>
          <w:ilvl w:val="0"/>
          <w:numId w:val="2"/>
        </w:numPr>
        <w:spacing w:after="40" w:before="40"/>
      </w:pPr>
      <w:r>
        <w:rPr>
          <w:rFonts w:ascii="Arial" w:cs="Arial" w:eastAsia="Arial" w:hAnsi="Arial"/>
          <w:color w:val="1A1A1A"/>
          <w:sz w:val="22"/>
          <w:szCs w:val="22"/>
        </w:rPr>
        <w:t xml:space="preserve">Blended Finance Facility: USD 6 million catalytic capital for growth-stage women-led climate SMEs</w:t>
      </w:r>
    </w:p>
    <w:p>
      <w:pPr>
        <w:pStyle w:val="ListParagraph"/>
        <w:numPr>
          <w:ilvl w:val="0"/>
          <w:numId w:val="2"/>
        </w:numPr>
        <w:spacing w:after="40" w:before="40"/>
      </w:pPr>
      <w:r>
        <w:rPr>
          <w:rFonts w:ascii="Arial" w:cs="Arial" w:eastAsia="Arial" w:hAnsi="Arial"/>
          <w:color w:val="1A1A1A"/>
          <w:sz w:val="22"/>
          <w:szCs w:val="22"/>
        </w:rPr>
        <w:t xml:space="preserve">Regional Collaboration: Cross-border exchange between investors, accelerators, governments, and ecosystem partners</w:t>
      </w:r>
    </w:p>
    <w:p>
      <w:pPr>
        <w:pStyle w:val="ListParagraph"/>
        <w:numPr>
          <w:ilvl w:val="0"/>
          <w:numId w:val="2"/>
        </w:numPr>
        <w:spacing w:after="40" w:before="40"/>
      </w:pPr>
      <w:r>
        <w:rPr>
          <w:rFonts w:ascii="Arial" w:cs="Arial" w:eastAsia="Arial" w:hAnsi="Arial"/>
          <w:color w:val="1A1A1A"/>
          <w:sz w:val="22"/>
          <w:szCs w:val="22"/>
        </w:rPr>
        <w:t xml:space="preserve">Mentorship &amp; Partnerships: Strategic mentorship, partner credits (cloud/digital), investor access</w:t>
      </w:r>
    </w:p>
    <w:p>
      <w:pPr>
        <w:pStyle w:val="Heading3"/>
        <w:spacing w:after="80" w:before="200"/>
      </w:pPr>
      <w:r>
        <w:rPr>
          <w:rFonts w:ascii="Arial" w:cs="Arial" w:eastAsia="Arial" w:hAnsi="Arial"/>
          <w:b/>
          <w:bCs/>
          <w:color w:val="4A4A4A"/>
          <w:sz w:val="22"/>
          <w:szCs w:val="22"/>
        </w:rPr>
        <w:t xml:space="preserve">Eligibility</w:t>
      </w:r>
    </w:p>
    <w:p>
      <w:pPr>
        <w:pStyle w:val="ListParagraph"/>
        <w:numPr>
          <w:ilvl w:val="0"/>
          <w:numId w:val="2"/>
        </w:numPr>
        <w:spacing w:after="40" w:before="40"/>
      </w:pPr>
      <w:r>
        <w:rPr>
          <w:rFonts w:ascii="Arial" w:cs="Arial" w:eastAsia="Arial" w:hAnsi="Arial"/>
          <w:color w:val="1A1A1A"/>
          <w:sz w:val="22"/>
          <w:szCs w:val="22"/>
        </w:rPr>
        <w:t xml:space="preserve">Women-led SME or startup</w:t>
      </w:r>
    </w:p>
    <w:p>
      <w:pPr>
        <w:pStyle w:val="ListParagraph"/>
        <w:numPr>
          <w:ilvl w:val="0"/>
          <w:numId w:val="2"/>
        </w:numPr>
        <w:spacing w:after="40" w:before="40"/>
      </w:pPr>
      <w:r>
        <w:rPr>
          <w:rFonts w:ascii="Arial" w:cs="Arial" w:eastAsia="Arial" w:hAnsi="Arial"/>
          <w:color w:val="1A1A1A"/>
          <w:sz w:val="22"/>
          <w:szCs w:val="22"/>
        </w:rPr>
        <w:t xml:space="preserve">Operating in a SAFFAL focus sector</w:t>
      </w:r>
    </w:p>
    <w:p>
      <w:pPr>
        <w:pStyle w:val="ListParagraph"/>
        <w:numPr>
          <w:ilvl w:val="0"/>
          <w:numId w:val="2"/>
        </w:numPr>
        <w:spacing w:after="40" w:before="40"/>
      </w:pPr>
      <w:r>
        <w:rPr>
          <w:rFonts w:ascii="Arial" w:cs="Arial" w:eastAsia="Arial" w:hAnsi="Arial"/>
          <w:color w:val="1A1A1A"/>
          <w:sz w:val="22"/>
          <w:szCs w:val="22"/>
        </w:rPr>
        <w:t xml:space="preserve">Based in or operating within South Asia</w:t>
      </w:r>
    </w:p>
    <w:p>
      <w:pPr>
        <w:pStyle w:val="ListParagraph"/>
        <w:numPr>
          <w:ilvl w:val="0"/>
          <w:numId w:val="2"/>
        </w:numPr>
        <w:spacing w:after="40" w:before="40"/>
      </w:pPr>
      <w:r>
        <w:rPr>
          <w:rFonts w:ascii="Arial" w:cs="Arial" w:eastAsia="Arial" w:hAnsi="Arial"/>
          <w:color w:val="1A1A1A"/>
          <w:sz w:val="22"/>
          <w:szCs w:val="22"/>
        </w:rPr>
        <w:t xml:space="preserve">Demonstrable climate or social impact</w:t>
      </w:r>
    </w:p>
    <w:p>
      <w:pPr>
        <w:pStyle w:val="Heading2"/>
        <w:spacing w:after="100" w:before="300"/>
      </w:pPr>
      <w:r>
        <w:rPr>
          <w:rFonts w:ascii="Arial" w:cs="Arial" w:eastAsia="Arial" w:hAnsi="Arial"/>
          <w:b/>
          <w:bCs/>
          <w:color w:val="1A1A1A"/>
          <w:sz w:val="26"/>
          <w:szCs w:val="26"/>
        </w:rPr>
        <w:t xml:space="preserve">4.3 Past Challenges &amp; Accelerators</w:t>
      </w:r>
    </w:p>
    <w:p>
      <w:pPr>
        <w:spacing w:after="60" w:before="60"/>
      </w:pPr>
      <w:r>
        <w:rPr>
          <w:rFonts w:ascii="Arial" w:cs="Arial" w:eastAsia="Arial" w:hAnsi="Arial"/>
          <w:i/>
          <w:iCs/>
          <w:color w:val="666666"/>
          <w:sz w:val="20"/>
          <w:szCs w:val="20"/>
        </w:rPr>
        <w:t xml:space="preserve">📌 Source: MEF Deck.pdf — Past Challenges slide</w:t>
      </w:r>
    </w:p>
    <w:p>
      <w:pPr>
        <w:spacing w:after="60" w:before="60"/>
      </w:pPr>
      <w:r>
        <w:rPr>
          <w:rFonts w:ascii="Arial" w:cs="Arial" w:eastAsia="Arial" w:hAnsi="Arial"/>
          <w:b/>
          <w:bCs/>
          <w:color w:val="1A1A1A"/>
          <w:sz w:val="22"/>
          <w:szCs w:val="22"/>
        </w:rPr>
        <w:t xml:space="preserve">LowCarbon.Earth '21: </w:t>
      </w:r>
      <w:r>
        <w:rPr>
          <w:rFonts w:ascii="Arial" w:cs="Arial" w:eastAsia="Arial" w:hAnsi="Arial"/>
          <w:color w:val="4A4A4A"/>
          <w:sz w:val="22"/>
          <w:szCs w:val="22"/>
        </w:rPr>
        <w:t xml:space="preserve">Low Carbon Lifestyle Accelerator with UNEP; supports revenue-positive startups making sustainable goods and services</w:t>
      </w:r>
    </w:p>
    <w:p>
      <w:pPr>
        <w:spacing w:after="60" w:before="60"/>
      </w:pPr>
      <w:r>
        <w:rPr>
          <w:rFonts w:ascii="Arial" w:cs="Arial" w:eastAsia="Arial" w:hAnsi="Arial"/>
          <w:b/>
          <w:bCs/>
          <w:color w:val="1A1A1A"/>
          <w:sz w:val="22"/>
          <w:szCs w:val="22"/>
        </w:rPr>
        <w:t xml:space="preserve">Agra Innovation Lab: </w:t>
      </w:r>
      <w:r>
        <w:rPr>
          <w:rFonts w:ascii="Arial" w:cs="Arial" w:eastAsia="Arial" w:hAnsi="Arial"/>
          <w:color w:val="4A4A4A"/>
          <w:sz w:val="22"/>
          <w:szCs w:val="22"/>
        </w:rPr>
        <w:t xml:space="preserve">With The Incubation Network; focus on prevention of plastic leakage into the environment</w:t>
      </w:r>
    </w:p>
    <w:p>
      <w:pPr>
        <w:spacing w:after="60" w:before="60"/>
      </w:pPr>
      <w:r>
        <w:rPr>
          <w:rFonts w:ascii="Arial" w:cs="Arial" w:eastAsia="Arial" w:hAnsi="Arial"/>
          <w:b/>
          <w:bCs/>
          <w:color w:val="1A1A1A"/>
          <w:sz w:val="22"/>
          <w:szCs w:val="22"/>
        </w:rPr>
        <w:t xml:space="preserve">The MILES Challenge: </w:t>
      </w:r>
      <w:r>
        <w:rPr>
          <w:rFonts w:ascii="Arial" w:cs="Arial" w:eastAsia="Arial" w:hAnsi="Arial"/>
          <w:color w:val="4A4A4A"/>
          <w:sz w:val="22"/>
          <w:szCs w:val="22"/>
        </w:rPr>
        <w:t xml:space="preserve">With Amplus Solar / PETRONAS; identify and support startups with ready-to-deploy clean energy solutions</w:t>
      </w:r>
    </w:p>
    <w:p>
      <w:pPr>
        <w:spacing w:after="60" w:before="60"/>
      </w:pPr>
      <w:r>
        <w:rPr>
          <w:rFonts w:ascii="Arial" w:cs="Arial" w:eastAsia="Arial" w:hAnsi="Arial"/>
          <w:b/>
          <w:bCs/>
          <w:color w:val="1A1A1A"/>
          <w:sz w:val="22"/>
          <w:szCs w:val="22"/>
        </w:rPr>
        <w:t xml:space="preserve">The ZeSUP Challenge: </w:t>
      </w:r>
      <w:r>
        <w:rPr>
          <w:rFonts w:ascii="Arial" w:cs="Arial" w:eastAsia="Arial" w:hAnsi="Arial"/>
          <w:color w:val="4A4A4A"/>
          <w:sz w:val="22"/>
          <w:szCs w:val="22"/>
        </w:rPr>
        <w:t xml:space="preserve">With The Incubation Network; removing single-use plastics from the Food &amp; Beverage industry in South East Asia</w:t>
      </w:r>
    </w:p>
    <w:p>
      <w:pPr>
        <w:spacing w:after="60" w:before="60"/>
      </w:pPr>
      <w:r>
        <w:rPr>
          <w:rFonts w:ascii="Arial" w:cs="Arial" w:eastAsia="Arial" w:hAnsi="Arial"/>
          <w:b/>
          <w:bCs/>
          <w:color w:val="1A1A1A"/>
          <w:sz w:val="22"/>
          <w:szCs w:val="22"/>
        </w:rPr>
        <w:t xml:space="preserve">Zero Waste Cities: </w:t>
      </w:r>
      <w:r>
        <w:rPr>
          <w:rFonts w:ascii="Arial" w:cs="Arial" w:eastAsia="Arial" w:hAnsi="Arial"/>
          <w:color w:val="4A4A4A"/>
          <w:sz w:val="22"/>
          <w:szCs w:val="22"/>
        </w:rPr>
        <w:t xml:space="preserve">With WasteAid; tackle the waste management crisis and empower startups globally</w:t>
      </w:r>
    </w:p>
    <w:p>
      <w:pPr>
        <w:spacing w:after="60" w:before="60"/>
      </w:pPr>
      <w:r>
        <w:rPr>
          <w:rFonts w:ascii="Arial" w:cs="Arial" w:eastAsia="Arial" w:hAnsi="Arial"/>
          <w:b/>
          <w:bCs/>
          <w:color w:val="1A1A1A"/>
          <w:sz w:val="22"/>
          <w:szCs w:val="22"/>
        </w:rPr>
        <w:t xml:space="preserve">GoMassive Climate Accelerator '23: </w:t>
      </w:r>
      <w:r>
        <w:rPr>
          <w:rFonts w:ascii="Arial" w:cs="Arial" w:eastAsia="Arial" w:hAnsi="Arial"/>
          <w:color w:val="4A4A4A"/>
          <w:sz w:val="22"/>
          <w:szCs w:val="22"/>
        </w:rPr>
        <w:t xml:space="preserve">With AWS; focus: Sustainable Agriculture, Low Carbon Transport, Sustainable Cities, Digital Solutions, Industrial Decarbonisation</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05. Research &amp; Reports</w:t>
      </w:r>
    </w:p>
    <w:p>
      <w:pPr>
        <w:spacing w:after="60" w:before="60"/>
      </w:pPr>
      <w:r>
        <w:rPr>
          <w:rFonts w:ascii="Arial" w:cs="Arial" w:eastAsia="Arial" w:hAnsi="Arial"/>
          <w:i/>
          <w:iCs/>
          <w:color w:val="666666"/>
          <w:sz w:val="20"/>
          <w:szCs w:val="20"/>
        </w:rPr>
        <w:t xml:space="preserve">📌 Source: MEF Deck.pdf (Reports slide) + GoMassive research mandate</w:t>
      </w:r>
    </w:p>
    <w:p>
      <w:pPr>
        <w:spacing w:after="80" w:before="80" w:line="320"/>
      </w:pPr>
      <w:r>
        <w:rPr>
          <w:rFonts w:ascii="Arial" w:cs="Arial" w:eastAsia="Arial" w:hAnsi="Arial"/>
          <w:color w:val="1A1A1A"/>
          <w:sz w:val="22"/>
          <w:szCs w:val="22"/>
        </w:rPr>
        <w:t xml:space="preserve">MEF has conducted comprehensive research in the following sectors, which also informs its investment mandate:</w:t>
      </w:r>
    </w:p>
    <w:p>
      <w:pPr>
        <w:pStyle w:val="Heading2"/>
        <w:spacing w:after="100" w:before="300"/>
      </w:pPr>
      <w:r>
        <w:rPr>
          <w:rFonts w:ascii="Arial" w:cs="Arial" w:eastAsia="Arial" w:hAnsi="Arial"/>
          <w:b/>
          <w:bCs/>
          <w:color w:val="1A1A1A"/>
          <w:sz w:val="26"/>
          <w:szCs w:val="26"/>
        </w:rPr>
        <w:t xml:space="preserve">5.1 Published Reports</w:t>
      </w:r>
    </w:p>
    <w:p>
      <w:pPr>
        <w:pStyle w:val="ListParagraph"/>
        <w:numPr>
          <w:ilvl w:val="0"/>
          <w:numId w:val="2"/>
        </w:numPr>
        <w:spacing w:after="40" w:before="40"/>
      </w:pPr>
      <w:r>
        <w:rPr>
          <w:rFonts w:ascii="Arial" w:cs="Arial" w:eastAsia="Arial" w:hAnsi="Arial"/>
          <w:color w:val="1A1A1A"/>
          <w:sz w:val="22"/>
          <w:szCs w:val="22"/>
        </w:rPr>
        <w:t xml:space="preserve">State of EV Charging Report — Electric mobility landscape in India</w:t>
      </w:r>
    </w:p>
    <w:p>
      <w:pPr>
        <w:pStyle w:val="ListParagraph"/>
        <w:numPr>
          <w:ilvl w:val="0"/>
          <w:numId w:val="2"/>
        </w:numPr>
        <w:spacing w:after="40" w:before="40"/>
      </w:pPr>
      <w:r>
        <w:rPr>
          <w:rFonts w:ascii="Arial" w:cs="Arial" w:eastAsia="Arial" w:hAnsi="Arial"/>
          <w:color w:val="1A1A1A"/>
          <w:sz w:val="22"/>
          <w:szCs w:val="22"/>
        </w:rPr>
        <w:t xml:space="preserve">Air Pollution during Covid-19 — AQI Lockdown Study (2020 &amp; 2022 editions)</w:t>
      </w:r>
    </w:p>
    <w:p>
      <w:pPr>
        <w:pStyle w:val="ListParagraph"/>
        <w:numPr>
          <w:ilvl w:val="0"/>
          <w:numId w:val="2"/>
        </w:numPr>
        <w:spacing w:after="40" w:before="40"/>
      </w:pPr>
      <w:r>
        <w:rPr>
          <w:rFonts w:ascii="Arial" w:cs="Arial" w:eastAsia="Arial" w:hAnsi="Arial"/>
          <w:color w:val="1A1A1A"/>
          <w:sz w:val="22"/>
          <w:szCs w:val="22"/>
        </w:rPr>
        <w:t xml:space="preserve">Delhi Clean Air — What is choking Delhi's air? (Paddy burning, vehicular emissions, dust, industrial activity)</w:t>
      </w:r>
    </w:p>
    <w:p>
      <w:pPr>
        <w:pStyle w:val="ListParagraph"/>
        <w:numPr>
          <w:ilvl w:val="0"/>
          <w:numId w:val="2"/>
        </w:numPr>
        <w:spacing w:after="40" w:before="40"/>
      </w:pPr>
      <w:r>
        <w:rPr>
          <w:rFonts w:ascii="Arial" w:cs="Arial" w:eastAsia="Arial" w:hAnsi="Arial"/>
          <w:color w:val="1A1A1A"/>
          <w:sz w:val="22"/>
          <w:szCs w:val="22"/>
        </w:rPr>
        <w:t xml:space="preserve">Low Value Plastic Creating Havoc — Plastic waste and its sources</w:t>
      </w:r>
    </w:p>
    <w:p>
      <w:pPr>
        <w:pStyle w:val="ListParagraph"/>
        <w:numPr>
          <w:ilvl w:val="0"/>
          <w:numId w:val="2"/>
        </w:numPr>
        <w:spacing w:after="40" w:before="40"/>
      </w:pPr>
      <w:r>
        <w:rPr>
          <w:rFonts w:ascii="Arial" w:cs="Arial" w:eastAsia="Arial" w:hAnsi="Arial"/>
          <w:color w:val="1A1A1A"/>
          <w:sz w:val="22"/>
          <w:szCs w:val="22"/>
        </w:rPr>
        <w:t xml:space="preserve">Agri-tech Investment Landscape — Sector mapping</w:t>
      </w:r>
    </w:p>
    <w:p>
      <w:pPr>
        <w:pStyle w:val="ListParagraph"/>
        <w:numPr>
          <w:ilvl w:val="0"/>
          <w:numId w:val="2"/>
        </w:numPr>
        <w:spacing w:after="40" w:before="40"/>
      </w:pPr>
      <w:r>
        <w:rPr>
          <w:rFonts w:ascii="Arial" w:cs="Arial" w:eastAsia="Arial" w:hAnsi="Arial"/>
          <w:color w:val="1A1A1A"/>
          <w:sz w:val="22"/>
          <w:szCs w:val="22"/>
        </w:rPr>
        <w:t xml:space="preserve">LCE'23 Report — Accelerator outcomes for LowCarbon.Earth 2023</w:t>
      </w:r>
    </w:p>
    <w:p>
      <w:pPr>
        <w:pStyle w:val="ListParagraph"/>
        <w:numPr>
          <w:ilvl w:val="0"/>
          <w:numId w:val="2"/>
        </w:numPr>
        <w:spacing w:after="40" w:before="40"/>
      </w:pPr>
      <w:r>
        <w:rPr>
          <w:rFonts w:ascii="Arial" w:cs="Arial" w:eastAsia="Arial" w:hAnsi="Arial"/>
          <w:color w:val="1A1A1A"/>
          <w:sz w:val="22"/>
          <w:szCs w:val="22"/>
        </w:rPr>
        <w:t xml:space="preserve">LCE'24 Final Report — Accelerator outcomes for LowCarbon.Earth 2024</w:t>
      </w:r>
    </w:p>
    <w:p>
      <w:pPr>
        <w:pStyle w:val="Heading2"/>
        <w:spacing w:after="100" w:before="300"/>
      </w:pPr>
      <w:r>
        <w:rPr>
          <w:rFonts w:ascii="Arial" w:cs="Arial" w:eastAsia="Arial" w:hAnsi="Arial"/>
          <w:b/>
          <w:bCs/>
          <w:color w:val="1A1A1A"/>
          <w:sz w:val="26"/>
          <w:szCs w:val="26"/>
        </w:rPr>
        <w:t xml:space="preserve">5.2 Research Thematic Areas</w:t>
      </w:r>
    </w:p>
    <w:p>
      <w:pPr>
        <w:pStyle w:val="ListParagraph"/>
        <w:numPr>
          <w:ilvl w:val="0"/>
          <w:numId w:val="2"/>
        </w:numPr>
        <w:spacing w:after="40" w:before="40"/>
      </w:pPr>
      <w:r>
        <w:rPr>
          <w:rFonts w:ascii="Arial" w:cs="Arial" w:eastAsia="Arial" w:hAnsi="Arial"/>
          <w:color w:val="1A1A1A"/>
          <w:sz w:val="22"/>
          <w:szCs w:val="22"/>
        </w:rPr>
        <w:t xml:space="preserve">Electric Mobility (EV transition, charging infrastructure, rickshaw driver programs)</w:t>
      </w:r>
    </w:p>
    <w:p>
      <w:pPr>
        <w:pStyle w:val="ListParagraph"/>
        <w:numPr>
          <w:ilvl w:val="0"/>
          <w:numId w:val="2"/>
        </w:numPr>
        <w:spacing w:after="40" w:before="40"/>
      </w:pPr>
      <w:r>
        <w:rPr>
          <w:rFonts w:ascii="Arial" w:cs="Arial" w:eastAsia="Arial" w:hAnsi="Arial"/>
          <w:color w:val="1A1A1A"/>
          <w:sz w:val="22"/>
          <w:szCs w:val="22"/>
        </w:rPr>
        <w:t xml:space="preserve">Air Quality &amp; Pollution (AQI studies, crop burning, vehicular emissions, dust correlation)</w:t>
      </w:r>
    </w:p>
    <w:p>
      <w:pPr>
        <w:pStyle w:val="ListParagraph"/>
        <w:numPr>
          <w:ilvl w:val="0"/>
          <w:numId w:val="2"/>
        </w:numPr>
        <w:spacing w:after="40" w:before="40"/>
      </w:pPr>
      <w:r>
        <w:rPr>
          <w:rFonts w:ascii="Arial" w:cs="Arial" w:eastAsia="Arial" w:hAnsi="Arial"/>
          <w:color w:val="1A1A1A"/>
          <w:sz w:val="22"/>
          <w:szCs w:val="22"/>
        </w:rPr>
        <w:t xml:space="preserve">Circular Economy &amp; Plastic Waste</w:t>
      </w:r>
    </w:p>
    <w:p>
      <w:pPr>
        <w:pStyle w:val="ListParagraph"/>
        <w:numPr>
          <w:ilvl w:val="0"/>
          <w:numId w:val="2"/>
        </w:numPr>
        <w:spacing w:after="40" w:before="40"/>
      </w:pPr>
      <w:r>
        <w:rPr>
          <w:rFonts w:ascii="Arial" w:cs="Arial" w:eastAsia="Arial" w:hAnsi="Arial"/>
          <w:color w:val="1A1A1A"/>
          <w:sz w:val="22"/>
          <w:szCs w:val="22"/>
        </w:rPr>
        <w:t xml:space="preserve">Climate Finance &amp; Innovation (covered in Climate Notebook 01)</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06. Active &amp; Past Projects</w:t>
      </w:r>
    </w:p>
    <w:p>
      <w:pPr>
        <w:spacing w:after="60" w:before="60"/>
      </w:pPr>
      <w:r>
        <w:rPr>
          <w:rFonts w:ascii="Arial" w:cs="Arial" w:eastAsia="Arial" w:hAnsi="Arial"/>
          <w:i/>
          <w:iCs/>
          <w:color w:val="666666"/>
          <w:sz w:val="20"/>
          <w:szCs w:val="20"/>
        </w:rPr>
        <w:t xml:space="preserve">📌 Source: MEF Deck.pdf, website wireframe</w:t>
      </w:r>
    </w:p>
    <w:p>
      <w:pPr>
        <w:pStyle w:val="Heading2"/>
        <w:spacing w:after="100" w:before="300"/>
      </w:pPr>
      <w:r>
        <w:rPr>
          <w:rFonts w:ascii="Arial" w:cs="Arial" w:eastAsia="Arial" w:hAnsi="Arial"/>
          <w:b/>
          <w:bCs/>
          <w:color w:val="1A1A1A"/>
          <w:sz w:val="26"/>
          <w:szCs w:val="26"/>
        </w:rPr>
        <w:t xml:space="preserve">6.1 Asia Pacific Low Carbon Challenge (LowCarbon.Earth)</w:t>
      </w:r>
    </w:p>
    <w:p>
      <w:pPr>
        <w:spacing w:after="80" w:before="80" w:line="320"/>
      </w:pPr>
      <w:r>
        <w:rPr>
          <w:rFonts w:ascii="Arial" w:cs="Arial" w:eastAsia="Arial" w:hAnsi="Arial"/>
          <w:color w:val="1A1A1A"/>
          <w:sz w:val="22"/>
          <w:szCs w:val="22"/>
        </w:rPr>
        <w:t xml:space="preserve">MEF and UNEP co-host the Low Carbon Lifestyle Challenge Accelerator — a 12-week bootcamp for startups with circular economy solutions. Now in its 5th year (SAFFAL), it attracts 500+ applications annually from across Asia.</w:t>
      </w:r>
    </w:p>
    <w:p>
      <w:pPr>
        <w:pStyle w:val="Heading2"/>
        <w:spacing w:after="100" w:before="300"/>
      </w:pPr>
      <w:r>
        <w:rPr>
          <w:rFonts w:ascii="Arial" w:cs="Arial" w:eastAsia="Arial" w:hAnsi="Arial"/>
          <w:b/>
          <w:bCs/>
          <w:color w:val="1A1A1A"/>
          <w:sz w:val="26"/>
          <w:szCs w:val="26"/>
        </w:rPr>
        <w:t xml:space="preserve">6.2 Air Pollution Research</w:t>
      </w:r>
    </w:p>
    <w:p>
      <w:pPr>
        <w:spacing w:after="80" w:before="80" w:line="320"/>
      </w:pPr>
      <w:r>
        <w:rPr>
          <w:rFonts w:ascii="Arial" w:cs="Arial" w:eastAsia="Arial" w:hAnsi="Arial"/>
          <w:color w:val="1A1A1A"/>
          <w:sz w:val="22"/>
          <w:szCs w:val="22"/>
        </w:rPr>
        <w:t xml:space="preserve">MEF's flagship research examines the causes of urban pollution in India — crop burning, vehicular emissions, industrial activities, and fugitive dust. Supported by AQI correlation studies with transportation data across Bangalore, Chennai, and Delhi.</w:t>
      </w:r>
    </w:p>
    <w:p>
      <w:pPr>
        <w:pStyle w:val="Heading2"/>
        <w:spacing w:after="100" w:before="300"/>
      </w:pPr>
      <w:r>
        <w:rPr>
          <w:rFonts w:ascii="Arial" w:cs="Arial" w:eastAsia="Arial" w:hAnsi="Arial"/>
          <w:b/>
          <w:bCs/>
          <w:color w:val="1A1A1A"/>
          <w:sz w:val="26"/>
          <w:szCs w:val="26"/>
        </w:rPr>
        <w:t xml:space="preserve">6.3 EV Transition for Rickshaw Drivers</w:t>
      </w:r>
    </w:p>
    <w:p>
      <w:pPr>
        <w:spacing w:after="80" w:before="80" w:line="320"/>
      </w:pPr>
      <w:r>
        <w:rPr>
          <w:rFonts w:ascii="Arial" w:cs="Arial" w:eastAsia="Arial" w:hAnsi="Arial"/>
          <w:color w:val="1A1A1A"/>
          <w:sz w:val="22"/>
          <w:szCs w:val="22"/>
        </w:rPr>
        <w:t xml:space="preserve">MEF identifies 2- and 3-wheelers as major pollution sources and runs projects to transition them to electric vehicles, partnering with various stakeholders across the value chain.</w:t>
      </w:r>
    </w:p>
    <w:p>
      <w:pPr>
        <w:pStyle w:val="Heading2"/>
        <w:spacing w:after="100" w:before="300"/>
      </w:pPr>
      <w:r>
        <w:rPr>
          <w:rFonts w:ascii="Arial" w:cs="Arial" w:eastAsia="Arial" w:hAnsi="Arial"/>
          <w:b/>
          <w:bCs/>
          <w:color w:val="1A1A1A"/>
          <w:sz w:val="26"/>
          <w:szCs w:val="26"/>
        </w:rPr>
        <w:t xml:space="preserve">6.4 Agra Innovation Lab (AIL-PrePLE)</w:t>
      </w:r>
    </w:p>
    <w:p>
      <w:pPr>
        <w:spacing w:after="80" w:before="80" w:line="320"/>
      </w:pPr>
      <w:r>
        <w:rPr>
          <w:rFonts w:ascii="Arial" w:cs="Arial" w:eastAsia="Arial" w:hAnsi="Arial"/>
          <w:color w:val="1A1A1A"/>
          <w:sz w:val="22"/>
          <w:szCs w:val="22"/>
        </w:rPr>
        <w:t xml:space="preserve">Massive Earth Foundation and GoMassive Incubators set up the Agra Innovation Lab for Prevention of Plastic Leakage into the Environment (AIL-PrePLE) with support from The Incubation Network (TIN). A platform for entrepreneurs, researchers, and innovators to accelerate solutions for plastic waste.</w:t>
      </w:r>
    </w:p>
    <w:p>
      <w:pPr>
        <w:pStyle w:val="Heading3"/>
        <w:spacing w:after="80" w:before="200"/>
      </w:pPr>
      <w:r>
        <w:rPr>
          <w:rFonts w:ascii="Arial" w:cs="Arial" w:eastAsia="Arial" w:hAnsi="Arial"/>
          <w:b/>
          <w:bCs/>
          <w:color w:val="4A4A4A"/>
          <w:sz w:val="22"/>
          <w:szCs w:val="22"/>
        </w:rPr>
        <w:t xml:space="preserve">Focus Areas</w:t>
      </w:r>
    </w:p>
    <w:p>
      <w:pPr>
        <w:pStyle w:val="ListParagraph"/>
        <w:numPr>
          <w:ilvl w:val="0"/>
          <w:numId w:val="2"/>
        </w:numPr>
        <w:spacing w:after="40" w:before="40"/>
      </w:pPr>
      <w:r>
        <w:rPr>
          <w:rFonts w:ascii="Arial" w:cs="Arial" w:eastAsia="Arial" w:hAnsi="Arial"/>
          <w:color w:val="1A1A1A"/>
          <w:sz w:val="22"/>
          <w:szCs w:val="22"/>
        </w:rPr>
        <w:t xml:space="preserve">Identification of Waste</w:t>
      </w:r>
    </w:p>
    <w:p>
      <w:pPr>
        <w:pStyle w:val="ListParagraph"/>
        <w:numPr>
          <w:ilvl w:val="0"/>
          <w:numId w:val="2"/>
        </w:numPr>
        <w:spacing w:after="40" w:before="40"/>
      </w:pPr>
      <w:r>
        <w:rPr>
          <w:rFonts w:ascii="Arial" w:cs="Arial" w:eastAsia="Arial" w:hAnsi="Arial"/>
          <w:color w:val="1A1A1A"/>
          <w:sz w:val="22"/>
          <w:szCs w:val="22"/>
        </w:rPr>
        <w:t xml:space="preserve">Sorting of Waste</w:t>
      </w:r>
    </w:p>
    <w:p>
      <w:pPr>
        <w:pStyle w:val="ListParagraph"/>
        <w:numPr>
          <w:ilvl w:val="0"/>
          <w:numId w:val="2"/>
        </w:numPr>
        <w:spacing w:after="40" w:before="40"/>
      </w:pPr>
      <w:r>
        <w:rPr>
          <w:rFonts w:ascii="Arial" w:cs="Arial" w:eastAsia="Arial" w:hAnsi="Arial"/>
          <w:color w:val="1A1A1A"/>
          <w:sz w:val="22"/>
          <w:szCs w:val="22"/>
        </w:rPr>
        <w:t xml:space="preserve">Transportation of Waste</w:t>
      </w:r>
    </w:p>
    <w:p>
      <w:pPr>
        <w:pStyle w:val="ListParagraph"/>
        <w:numPr>
          <w:ilvl w:val="0"/>
          <w:numId w:val="2"/>
        </w:numPr>
        <w:spacing w:after="40" w:before="40"/>
      </w:pPr>
      <w:r>
        <w:rPr>
          <w:rFonts w:ascii="Arial" w:cs="Arial" w:eastAsia="Arial" w:hAnsi="Arial"/>
          <w:color w:val="1A1A1A"/>
          <w:sz w:val="22"/>
          <w:szCs w:val="22"/>
        </w:rPr>
        <w:t xml:space="preserve">Recycling of Waste</w:t>
      </w:r>
    </w:p>
    <w:p>
      <w:pPr>
        <w:pStyle w:val="Heading2"/>
        <w:spacing w:after="100" w:before="300"/>
      </w:pPr>
      <w:r>
        <w:rPr>
          <w:rFonts w:ascii="Arial" w:cs="Arial" w:eastAsia="Arial" w:hAnsi="Arial"/>
          <w:b/>
          <w:bCs/>
          <w:color w:val="1A1A1A"/>
          <w:sz w:val="26"/>
          <w:szCs w:val="26"/>
        </w:rPr>
        <w:t xml:space="preserve">6.5 Sustainable Forests / Smriti Van</w:t>
      </w:r>
    </w:p>
    <w:p>
      <w:pPr>
        <w:spacing w:after="80" w:before="80" w:line="320"/>
      </w:pPr>
      <w:r>
        <w:rPr>
          <w:rFonts w:ascii="Arial" w:cs="Arial" w:eastAsia="Arial" w:hAnsi="Arial"/>
          <w:color w:val="1A1A1A"/>
          <w:sz w:val="22"/>
          <w:szCs w:val="22"/>
        </w:rPr>
        <w:t xml:space="preserve">MEF is building sustainable forests focused on biodiversity — not monoculture tree planting. The Smriti Van initiative is a flagship ecological program serving as a green tribute to loved ones, cherished memories, and milestones.</w:t>
      </w:r>
    </w:p>
    <w:p>
      <w:pPr>
        <w:spacing w:after="80" w:before="80" w:line="320"/>
      </w:pPr>
      <w:r>
        <w:rPr>
          <w:rFonts w:ascii="Arial" w:cs="Arial" w:eastAsia="Arial" w:hAnsi="Arial"/>
          <w:color w:val="1A1A1A"/>
          <w:sz w:val="22"/>
          <w:szCs w:val="22"/>
        </w:rPr>
        <w:t xml:space="preserve">MEF works at the intersection of public and private sustainability, offering companies tools to plant forests, track CO2 compensation, and build CSR credentials through Improved Forest Management Carbon Offsets.</w:t>
      </w:r>
    </w:p>
    <w:p>
      <w:pPr>
        <w:pStyle w:val="Heading2"/>
        <w:spacing w:after="100" w:before="300"/>
      </w:pPr>
      <w:r>
        <w:rPr>
          <w:rFonts w:ascii="Arial" w:cs="Arial" w:eastAsia="Arial" w:hAnsi="Arial"/>
          <w:b/>
          <w:bCs/>
          <w:color w:val="1A1A1A"/>
          <w:sz w:val="26"/>
          <w:szCs w:val="26"/>
        </w:rPr>
        <w:t xml:space="preserve">6.6 Smart Waste Management</w:t>
      </w:r>
    </w:p>
    <w:p>
      <w:pPr>
        <w:spacing w:after="80" w:before="80" w:line="320"/>
      </w:pPr>
      <w:r>
        <w:rPr>
          <w:rFonts w:ascii="Arial" w:cs="Arial" w:eastAsia="Arial" w:hAnsi="Arial"/>
          <w:color w:val="1A1A1A"/>
          <w:sz w:val="22"/>
          <w:szCs w:val="22"/>
        </w:rPr>
        <w:t xml:space="preserve">MEF provides advisory, consultancy, research, and auditing services related to circular economy, resource recovery, reverse logistics, and waste handling to governments, institutions, international agencies, and companies. Areas include: EPR compliance under Plastic Waste Management Rules 2016, waste management audits, decentralised solid waste management for local governments.</w:t>
      </w:r>
    </w:p>
    <w:p>
      <w:pPr>
        <w:spacing w:after="60" w:before="60"/>
      </w:pPr>
      <w:r>
        <w:rPr>
          <w:rFonts w:ascii="Arial" w:cs="Arial" w:eastAsia="Arial" w:hAnsi="Arial"/>
          <w:i/>
          <w:iCs/>
          <w:color w:val="666666"/>
          <w:sz w:val="20"/>
          <w:szCs w:val="20"/>
        </w:rPr>
        <w:t xml:space="preserve">📌 Currently working with Agra Municipal Corporation</w:t>
      </w:r>
    </w:p>
    <w:p>
      <w:pPr>
        <w:pStyle w:val="Heading2"/>
        <w:spacing w:after="100" w:before="300"/>
      </w:pPr>
      <w:r>
        <w:rPr>
          <w:rFonts w:ascii="Arial" w:cs="Arial" w:eastAsia="Arial" w:hAnsi="Arial"/>
          <w:b/>
          <w:bCs/>
          <w:color w:val="1A1A1A"/>
          <w:sz w:val="26"/>
          <w:szCs w:val="26"/>
        </w:rPr>
        <w:t xml:space="preserve">6.7 Net Zero Sarojini Nagar</w:t>
      </w:r>
    </w:p>
    <w:p>
      <w:pPr>
        <w:spacing w:after="80" w:before="80" w:line="320"/>
      </w:pPr>
      <w:r>
        <w:rPr>
          <w:rFonts w:ascii="Arial" w:cs="Arial" w:eastAsia="Arial" w:hAnsi="Arial"/>
          <w:color w:val="1A1A1A"/>
          <w:sz w:val="22"/>
          <w:szCs w:val="22"/>
        </w:rPr>
        <w:t xml:space="preserve">MEF submitted a Net Zero Constituency proposal to the office of the MLA, Sarojini Nagar Constituency (#170), Lucknow — a Climate Finance, Policy, Science &amp; Technology initiative (April 2026).</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07. Events &amp; Summits</w:t>
      </w:r>
    </w:p>
    <w:p>
      <w:pPr>
        <w:spacing w:after="60" w:before="60"/>
      </w:pPr>
      <w:r>
        <w:rPr>
          <w:rFonts w:ascii="Arial" w:cs="Arial" w:eastAsia="Arial" w:hAnsi="Arial"/>
          <w:i/>
          <w:iCs/>
          <w:color w:val="666666"/>
          <w:sz w:val="20"/>
          <w:szCs w:val="20"/>
        </w:rPr>
        <w:t xml:space="preserve">📌 Source: MEF Deck.pdf — Events slides</w:t>
      </w:r>
    </w:p>
    <w:p>
      <w:pPr>
        <w:pStyle w:val="Heading2"/>
        <w:spacing w:after="100" w:before="300"/>
      </w:pPr>
      <w:r>
        <w:rPr>
          <w:rFonts w:ascii="Arial" w:cs="Arial" w:eastAsia="Arial" w:hAnsi="Arial"/>
          <w:b/>
          <w:bCs/>
          <w:color w:val="1A1A1A"/>
          <w:sz w:val="26"/>
          <w:szCs w:val="26"/>
        </w:rPr>
        <w:t xml:space="preserve">7.1 Massive Earth Summit</w:t>
      </w:r>
    </w:p>
    <w:p>
      <w:pPr>
        <w:spacing w:after="80" w:before="80" w:line="320"/>
      </w:pPr>
      <w:r>
        <w:rPr>
          <w:rFonts w:ascii="Arial" w:cs="Arial" w:eastAsia="Arial" w:hAnsi="Arial"/>
          <w:color w:val="1A1A1A"/>
          <w:sz w:val="22"/>
          <w:szCs w:val="22"/>
        </w:rPr>
        <w:t xml:space="preserve">India's first grand coalition where the private sector joins hands with policymakers and innovators to find solutions for pollution and climate change.</w:t>
      </w:r>
    </w:p>
    <w:p>
      <w:pPr>
        <w:spacing w:after="60" w:before="60"/>
      </w:pPr>
      <w:r>
        <w:rPr>
          <w:rFonts w:ascii="Arial" w:cs="Arial" w:eastAsia="Arial" w:hAnsi="Arial"/>
          <w:b/>
          <w:bCs/>
          <w:color w:val="1A1A1A"/>
          <w:sz w:val="22"/>
          <w:szCs w:val="22"/>
        </w:rPr>
        <w:t xml:space="preserve">Last hosted: </w:t>
      </w:r>
      <w:r>
        <w:rPr>
          <w:rFonts w:ascii="Arial" w:cs="Arial" w:eastAsia="Arial" w:hAnsi="Arial"/>
          <w:color w:val="4A4A4A"/>
          <w:sz w:val="22"/>
          <w:szCs w:val="22"/>
        </w:rPr>
        <w:t xml:space="preserve">June 6, 2019</w:t>
      </w:r>
    </w:p>
    <w:p>
      <w:pPr>
        <w:spacing w:after="60" w:before="60"/>
      </w:pPr>
      <w:r>
        <w:rPr>
          <w:rFonts w:ascii="Arial" w:cs="Arial" w:eastAsia="Arial" w:hAnsi="Arial"/>
          <w:b/>
          <w:bCs/>
          <w:color w:val="1A1A1A"/>
          <w:sz w:val="22"/>
          <w:szCs w:val="22"/>
        </w:rPr>
        <w:t xml:space="preserve">Scale: </w:t>
      </w:r>
      <w:r>
        <w:rPr>
          <w:rFonts w:ascii="Arial" w:cs="Arial" w:eastAsia="Arial" w:hAnsi="Arial"/>
          <w:color w:val="4A4A4A"/>
          <w:sz w:val="22"/>
          <w:szCs w:val="22"/>
        </w:rPr>
        <w:t xml:space="preserve">250+ delegates, 25+ institutional and corporate partners, 3 partner countries</w:t>
      </w:r>
    </w:p>
    <w:p>
      <w:pPr>
        <w:pStyle w:val="Heading3"/>
        <w:spacing w:after="80" w:before="200"/>
      </w:pPr>
      <w:r>
        <w:rPr>
          <w:rFonts w:ascii="Arial" w:cs="Arial" w:eastAsia="Arial" w:hAnsi="Arial"/>
          <w:b/>
          <w:bCs/>
          <w:color w:val="4A4A4A"/>
          <w:sz w:val="22"/>
          <w:szCs w:val="22"/>
        </w:rPr>
        <w:t xml:space="preserve">Notable Speakers (2018 Edition)</w:t>
      </w:r>
    </w:p>
    <w:p>
      <w:pPr>
        <w:pStyle w:val="ListParagraph"/>
        <w:numPr>
          <w:ilvl w:val="0"/>
          <w:numId w:val="2"/>
        </w:numPr>
        <w:spacing w:after="40" w:before="40"/>
      </w:pPr>
      <w:r>
        <w:rPr>
          <w:rFonts w:ascii="Arial" w:cs="Arial" w:eastAsia="Arial" w:hAnsi="Arial"/>
          <w:color w:val="1A1A1A"/>
          <w:sz w:val="22"/>
          <w:szCs w:val="22"/>
        </w:rPr>
        <w:t xml:space="preserve">Gajendra S. Shekhawat — Minister of Agriculture</w:t>
      </w:r>
    </w:p>
    <w:p>
      <w:pPr>
        <w:pStyle w:val="ListParagraph"/>
        <w:numPr>
          <w:ilvl w:val="0"/>
          <w:numId w:val="2"/>
        </w:numPr>
        <w:spacing w:after="40" w:before="40"/>
      </w:pPr>
      <w:r>
        <w:rPr>
          <w:rFonts w:ascii="Arial" w:cs="Arial" w:eastAsia="Arial" w:hAnsi="Arial"/>
          <w:color w:val="1A1A1A"/>
          <w:sz w:val="22"/>
          <w:szCs w:val="22"/>
        </w:rPr>
        <w:t xml:space="preserve">Suresh Prabhu — Minister of Commerce</w:t>
      </w:r>
    </w:p>
    <w:p>
      <w:pPr>
        <w:pStyle w:val="ListParagraph"/>
        <w:numPr>
          <w:ilvl w:val="0"/>
          <w:numId w:val="2"/>
        </w:numPr>
        <w:spacing w:after="40" w:before="40"/>
      </w:pPr>
      <w:r>
        <w:rPr>
          <w:rFonts w:ascii="Arial" w:cs="Arial" w:eastAsia="Arial" w:hAnsi="Arial"/>
          <w:color w:val="1A1A1A"/>
          <w:sz w:val="22"/>
          <w:szCs w:val="22"/>
        </w:rPr>
        <w:t xml:space="preserve">Satya S. Tripathi — Secretary General, UNEP</w:t>
      </w:r>
    </w:p>
    <w:p>
      <w:pPr>
        <w:pStyle w:val="ListParagraph"/>
        <w:numPr>
          <w:ilvl w:val="0"/>
          <w:numId w:val="2"/>
        </w:numPr>
        <w:spacing w:after="40" w:before="40"/>
      </w:pPr>
      <w:r>
        <w:rPr>
          <w:rFonts w:ascii="Arial" w:cs="Arial" w:eastAsia="Arial" w:hAnsi="Arial"/>
          <w:color w:val="1A1A1A"/>
          <w:sz w:val="22"/>
          <w:szCs w:val="22"/>
        </w:rPr>
        <w:t xml:space="preserve">Dr. K Vijay Raghavan — Principal Advisor, GoI</w:t>
      </w:r>
    </w:p>
    <w:p>
      <w:pPr>
        <w:pStyle w:val="ListParagraph"/>
        <w:numPr>
          <w:ilvl w:val="0"/>
          <w:numId w:val="2"/>
        </w:numPr>
        <w:spacing w:after="40" w:before="40"/>
      </w:pPr>
      <w:r>
        <w:rPr>
          <w:rFonts w:ascii="Arial" w:cs="Arial" w:eastAsia="Arial" w:hAnsi="Arial"/>
          <w:color w:val="1A1A1A"/>
          <w:sz w:val="22"/>
          <w:szCs w:val="22"/>
        </w:rPr>
        <w:t xml:space="preserve">Vijay Shekhar Sharma — Founder, Paytm</w:t>
      </w:r>
    </w:p>
    <w:p>
      <w:pPr>
        <w:pStyle w:val="ListParagraph"/>
        <w:numPr>
          <w:ilvl w:val="0"/>
          <w:numId w:val="2"/>
        </w:numPr>
        <w:spacing w:after="40" w:before="40"/>
      </w:pPr>
      <w:r>
        <w:rPr>
          <w:rFonts w:ascii="Arial" w:cs="Arial" w:eastAsia="Arial" w:hAnsi="Arial"/>
          <w:color w:val="1A1A1A"/>
          <w:sz w:val="22"/>
          <w:szCs w:val="22"/>
        </w:rPr>
        <w:t xml:space="preserve">Sanjeev Bhikchandani — Founder, Infoedge</w:t>
      </w:r>
    </w:p>
    <w:p>
      <w:pPr>
        <w:pStyle w:val="ListParagraph"/>
        <w:numPr>
          <w:ilvl w:val="0"/>
          <w:numId w:val="2"/>
        </w:numPr>
        <w:spacing w:after="40" w:before="40"/>
      </w:pPr>
      <w:r>
        <w:rPr>
          <w:rFonts w:ascii="Arial" w:cs="Arial" w:eastAsia="Arial" w:hAnsi="Arial"/>
          <w:color w:val="1A1A1A"/>
          <w:sz w:val="22"/>
          <w:szCs w:val="22"/>
        </w:rPr>
        <w:t xml:space="preserve">Nils Ragnar Kamsvåg — Norwegian Ambassador</w:t>
      </w:r>
    </w:p>
    <w:p>
      <w:pPr>
        <w:pStyle w:val="ListParagraph"/>
        <w:numPr>
          <w:ilvl w:val="0"/>
          <w:numId w:val="2"/>
        </w:numPr>
        <w:spacing w:after="40" w:before="40"/>
      </w:pPr>
      <w:r>
        <w:rPr>
          <w:rFonts w:ascii="Arial" w:cs="Arial" w:eastAsia="Arial" w:hAnsi="Arial"/>
          <w:color w:val="1A1A1A"/>
          <w:sz w:val="22"/>
          <w:szCs w:val="22"/>
        </w:rPr>
        <w:t xml:space="preserve">Helena Molin Valdes — Climate Coalition, UNEP</w:t>
      </w:r>
    </w:p>
    <w:p>
      <w:pPr>
        <w:pStyle w:val="ListParagraph"/>
        <w:numPr>
          <w:ilvl w:val="0"/>
          <w:numId w:val="2"/>
        </w:numPr>
        <w:spacing w:after="40" w:before="40"/>
      </w:pPr>
      <w:r>
        <w:rPr>
          <w:rFonts w:ascii="Arial" w:cs="Arial" w:eastAsia="Arial" w:hAnsi="Arial"/>
          <w:color w:val="1A1A1A"/>
          <w:sz w:val="22"/>
          <w:szCs w:val="22"/>
        </w:rPr>
        <w:t xml:space="preserve">Nipun Sahni — Partner, Apollo Global</w:t>
      </w:r>
    </w:p>
    <w:p>
      <w:pPr>
        <w:pStyle w:val="ListParagraph"/>
        <w:numPr>
          <w:ilvl w:val="0"/>
          <w:numId w:val="2"/>
        </w:numPr>
        <w:spacing w:after="40" w:before="40"/>
      </w:pPr>
      <w:r>
        <w:rPr>
          <w:rFonts w:ascii="Arial" w:cs="Arial" w:eastAsia="Arial" w:hAnsi="Arial"/>
          <w:color w:val="1A1A1A"/>
          <w:sz w:val="22"/>
          <w:szCs w:val="22"/>
        </w:rPr>
        <w:t xml:space="preserve">Dr. Anil Kakodkar — Atomic Energy Association</w:t>
      </w:r>
    </w:p>
    <w:p>
      <w:pPr>
        <w:pStyle w:val="Heading2"/>
        <w:spacing w:after="100" w:before="300"/>
      </w:pPr>
      <w:r>
        <w:rPr>
          <w:rFonts w:ascii="Arial" w:cs="Arial" w:eastAsia="Arial" w:hAnsi="Arial"/>
          <w:b/>
          <w:bCs/>
          <w:color w:val="1A1A1A"/>
          <w:sz w:val="26"/>
          <w:szCs w:val="26"/>
        </w:rPr>
        <w:t xml:space="preserve">7.2 ClimateNXT Series</w:t>
      </w:r>
    </w:p>
    <w:p>
      <w:pPr>
        <w:spacing w:after="80" w:before="80" w:line="320"/>
      </w:pPr>
      <w:r>
        <w:rPr>
          <w:rFonts w:ascii="Arial" w:cs="Arial" w:eastAsia="Arial" w:hAnsi="Arial"/>
          <w:color w:val="1A1A1A"/>
          <w:sz w:val="22"/>
          <w:szCs w:val="22"/>
        </w:rPr>
        <w:t xml:space="preserve">NXT series brings together a handpicked audience of marquee investors, leading industrialists, key policymakers, VCs/angel investors, startup founders, senior government officials, and industry professionals for engaging panel discussions and audience interactions.</w:t>
      </w:r>
    </w:p>
    <w:p>
      <w:pPr>
        <w:spacing w:after="80" w:before="80" w:line="320"/>
      </w:pPr>
      <w:r>
        <w:rPr>
          <w:rFonts w:ascii="Arial" w:cs="Arial" w:eastAsia="Arial" w:hAnsi="Arial"/>
          <w:color w:val="1A1A1A"/>
          <w:sz w:val="22"/>
          <w:szCs w:val="22"/>
        </w:rPr>
        <w:t xml:space="preserve">Goal: To unite all relevant stakeholders to explore how, as a community, we can generate the most economic and societal value from the transformative climate technologies shaping our next decade.</w:t>
      </w:r>
    </w:p>
    <w:p>
      <w:pPr>
        <w:pStyle w:val="Heading3"/>
        <w:spacing w:after="80" w:before="200"/>
      </w:pPr>
      <w:r>
        <w:rPr>
          <w:rFonts w:ascii="Arial" w:cs="Arial" w:eastAsia="Arial" w:hAnsi="Arial"/>
          <w:b/>
          <w:bCs/>
          <w:color w:val="4A4A4A"/>
          <w:sz w:val="22"/>
          <w:szCs w:val="22"/>
        </w:rPr>
        <w:t xml:space="preserve">Past Focus Areas</w:t>
      </w:r>
    </w:p>
    <w:p>
      <w:pPr>
        <w:pStyle w:val="ListParagraph"/>
        <w:numPr>
          <w:ilvl w:val="0"/>
          <w:numId w:val="2"/>
        </w:numPr>
        <w:spacing w:after="40" w:before="40"/>
      </w:pPr>
      <w:r>
        <w:rPr>
          <w:rFonts w:ascii="Arial" w:cs="Arial" w:eastAsia="Arial" w:hAnsi="Arial"/>
          <w:color w:val="1A1A1A"/>
          <w:sz w:val="22"/>
          <w:szCs w:val="22"/>
        </w:rPr>
        <w:t xml:space="preserve">WasteNXT — Tackle the challenge of waste generation and improper disposal</w:t>
      </w:r>
    </w:p>
    <w:p>
      <w:pPr>
        <w:pStyle w:val="ListParagraph"/>
        <w:numPr>
          <w:ilvl w:val="0"/>
          <w:numId w:val="2"/>
        </w:numPr>
        <w:spacing w:after="40" w:before="40"/>
      </w:pPr>
      <w:r>
        <w:rPr>
          <w:rFonts w:ascii="Arial" w:cs="Arial" w:eastAsia="Arial" w:hAnsi="Arial"/>
          <w:color w:val="1A1A1A"/>
          <w:sz w:val="22"/>
          <w:szCs w:val="22"/>
        </w:rPr>
        <w:t xml:space="preserve">MobilityNXT — Engage and discuss opportunities in the e-mobility space</w:t>
      </w:r>
    </w:p>
    <w:p>
      <w:pPr>
        <w:pStyle w:val="ListParagraph"/>
        <w:numPr>
          <w:ilvl w:val="0"/>
          <w:numId w:val="2"/>
        </w:numPr>
        <w:spacing w:after="40" w:before="40"/>
      </w:pPr>
      <w:r>
        <w:rPr>
          <w:rFonts w:ascii="Arial" w:cs="Arial" w:eastAsia="Arial" w:hAnsi="Arial"/>
          <w:color w:val="1A1A1A"/>
          <w:sz w:val="22"/>
          <w:szCs w:val="22"/>
        </w:rPr>
        <w:t xml:space="preserve">VentureNXT — Discussion around investing in sustainable focused ventures</w:t>
      </w:r>
    </w:p>
    <w:p>
      <w:pPr>
        <w:pStyle w:val="Heading3"/>
        <w:spacing w:after="80" w:before="200"/>
      </w:pPr>
      <w:r>
        <w:rPr>
          <w:rFonts w:ascii="Arial" w:cs="Arial" w:eastAsia="Arial" w:hAnsi="Arial"/>
          <w:b/>
          <w:bCs/>
          <w:color w:val="4A4A4A"/>
          <w:sz w:val="22"/>
          <w:szCs w:val="22"/>
        </w:rPr>
        <w:t xml:space="preserve">Notable ClimateNXT Speakers</w:t>
      </w:r>
    </w:p>
    <w:p>
      <w:pPr>
        <w:pStyle w:val="ListParagraph"/>
        <w:numPr>
          <w:ilvl w:val="0"/>
          <w:numId w:val="2"/>
        </w:numPr>
        <w:spacing w:after="40" w:before="40"/>
      </w:pPr>
      <w:r>
        <w:rPr>
          <w:rFonts w:ascii="Arial" w:cs="Arial" w:eastAsia="Arial" w:hAnsi="Arial"/>
          <w:color w:val="1A1A1A"/>
          <w:sz w:val="22"/>
          <w:szCs w:val="22"/>
        </w:rPr>
        <w:t xml:space="preserve">Erik Solheim — Executive Director, UNEP</w:t>
      </w:r>
    </w:p>
    <w:p>
      <w:pPr>
        <w:pStyle w:val="ListParagraph"/>
        <w:numPr>
          <w:ilvl w:val="0"/>
          <w:numId w:val="2"/>
        </w:numPr>
        <w:spacing w:after="40" w:before="40"/>
      </w:pPr>
      <w:r>
        <w:rPr>
          <w:rFonts w:ascii="Arial" w:cs="Arial" w:eastAsia="Arial" w:hAnsi="Arial"/>
          <w:color w:val="1A1A1A"/>
          <w:sz w:val="22"/>
          <w:szCs w:val="22"/>
        </w:rPr>
        <w:t xml:space="preserve">Satya S. Tripathi — Secretary General, UNEP</w:t>
      </w:r>
    </w:p>
    <w:p>
      <w:pPr>
        <w:pStyle w:val="ListParagraph"/>
        <w:numPr>
          <w:ilvl w:val="0"/>
          <w:numId w:val="2"/>
        </w:numPr>
        <w:spacing w:after="40" w:before="40"/>
      </w:pPr>
      <w:r>
        <w:rPr>
          <w:rFonts w:ascii="Arial" w:cs="Arial" w:eastAsia="Arial" w:hAnsi="Arial"/>
          <w:color w:val="1A1A1A"/>
          <w:sz w:val="22"/>
          <w:szCs w:val="22"/>
        </w:rPr>
        <w:t xml:space="preserve">Dr. Rajiv Kumar — Chairman, NITI Aayog</w:t>
      </w:r>
    </w:p>
    <w:p>
      <w:pPr>
        <w:pStyle w:val="ListParagraph"/>
        <w:numPr>
          <w:ilvl w:val="0"/>
          <w:numId w:val="2"/>
        </w:numPr>
        <w:spacing w:after="40" w:before="40"/>
      </w:pPr>
      <w:r>
        <w:rPr>
          <w:rFonts w:ascii="Arial" w:cs="Arial" w:eastAsia="Arial" w:hAnsi="Arial"/>
          <w:color w:val="1A1A1A"/>
          <w:sz w:val="22"/>
          <w:szCs w:val="22"/>
        </w:rPr>
        <w:t xml:space="preserve">Cyrill Gutsch — Parley for the Oceans</w:t>
      </w:r>
    </w:p>
    <w:p>
      <w:pPr>
        <w:pStyle w:val="Heading2"/>
        <w:spacing w:after="100" w:before="300"/>
      </w:pPr>
      <w:r>
        <w:rPr>
          <w:rFonts w:ascii="Arial" w:cs="Arial" w:eastAsia="Arial" w:hAnsi="Arial"/>
          <w:b/>
          <w:bCs/>
          <w:color w:val="1A1A1A"/>
          <w:sz w:val="26"/>
          <w:szCs w:val="26"/>
        </w:rPr>
        <w:t xml:space="preserve">7.3 ClimateNXT 2025 Summit</w:t>
      </w:r>
    </w:p>
    <w:p>
      <w:pPr>
        <w:spacing w:after="80" w:before="80" w:line="320"/>
      </w:pPr>
      <w:r>
        <w:rPr>
          <w:rFonts w:ascii="Arial" w:cs="Arial" w:eastAsia="Arial" w:hAnsi="Arial"/>
          <w:color w:val="1A1A1A"/>
          <w:sz w:val="22"/>
          <w:szCs w:val="22"/>
        </w:rPr>
        <w:t xml:space="preserve">SAFFAL was officially launched on 5 June 2025 (World Environment Day) at ClimateNXT 2025 Summit.</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08. Partners &amp; Ecosystem</w:t>
      </w:r>
    </w:p>
    <w:p>
      <w:pPr>
        <w:spacing w:after="60" w:before="60"/>
      </w:pPr>
      <w:r>
        <w:rPr>
          <w:rFonts w:ascii="Arial" w:cs="Arial" w:eastAsia="Arial" w:hAnsi="Arial"/>
          <w:i/>
          <w:iCs/>
          <w:color w:val="666666"/>
          <w:sz w:val="20"/>
          <w:szCs w:val="20"/>
        </w:rPr>
        <w:t xml:space="preserve">📌 Source: MEF Deck.pdf ecosystem + partners slides; website wireframe Partners page</w:t>
      </w:r>
    </w:p>
    <w:p>
      <w:pPr>
        <w:pStyle w:val="Heading2"/>
        <w:spacing w:after="100" w:before="300"/>
      </w:pPr>
      <w:r>
        <w:rPr>
          <w:rFonts w:ascii="Arial" w:cs="Arial" w:eastAsia="Arial" w:hAnsi="Arial"/>
          <w:b/>
          <w:bCs/>
          <w:color w:val="1A1A1A"/>
          <w:sz w:val="26"/>
          <w:szCs w:val="26"/>
        </w:rPr>
        <w:t xml:space="preserve">8.1 Global / Institutional Partners</w:t>
      </w:r>
    </w:p>
    <w:p>
      <w:pPr>
        <w:pStyle w:val="ListParagraph"/>
        <w:numPr>
          <w:ilvl w:val="0"/>
          <w:numId w:val="2"/>
        </w:numPr>
        <w:spacing w:after="40" w:before="40"/>
      </w:pPr>
      <w:r>
        <w:rPr>
          <w:rFonts w:ascii="Arial" w:cs="Arial" w:eastAsia="Arial" w:hAnsi="Arial"/>
          <w:color w:val="1A1A1A"/>
          <w:sz w:val="22"/>
          <w:szCs w:val="22"/>
        </w:rPr>
        <w:t xml:space="preserve">United Nations Environment Programme (UNEP)</w:t>
      </w:r>
    </w:p>
    <w:p>
      <w:pPr>
        <w:pStyle w:val="ListParagraph"/>
        <w:numPr>
          <w:ilvl w:val="0"/>
          <w:numId w:val="2"/>
        </w:numPr>
        <w:spacing w:after="40" w:before="40"/>
      </w:pPr>
      <w:r>
        <w:rPr>
          <w:rFonts w:ascii="Arial" w:cs="Arial" w:eastAsia="Arial" w:hAnsi="Arial"/>
          <w:color w:val="1A1A1A"/>
          <w:sz w:val="22"/>
          <w:szCs w:val="22"/>
        </w:rPr>
        <w:t xml:space="preserve">UN Women (via EmPower Programme)</w:t>
      </w:r>
    </w:p>
    <w:p>
      <w:pPr>
        <w:pStyle w:val="ListParagraph"/>
        <w:numPr>
          <w:ilvl w:val="0"/>
          <w:numId w:val="2"/>
        </w:numPr>
        <w:spacing w:after="40" w:before="40"/>
      </w:pPr>
      <w:r>
        <w:rPr>
          <w:rFonts w:ascii="Arial" w:cs="Arial" w:eastAsia="Arial" w:hAnsi="Arial"/>
          <w:color w:val="1A1A1A"/>
          <w:sz w:val="22"/>
          <w:szCs w:val="22"/>
        </w:rPr>
        <w:t xml:space="preserve">Go4SDGs</w:t>
      </w:r>
    </w:p>
    <w:p>
      <w:pPr>
        <w:pStyle w:val="ListParagraph"/>
        <w:numPr>
          <w:ilvl w:val="0"/>
          <w:numId w:val="2"/>
        </w:numPr>
        <w:spacing w:after="40" w:before="40"/>
      </w:pPr>
      <w:r>
        <w:rPr>
          <w:rFonts w:ascii="Arial" w:cs="Arial" w:eastAsia="Arial" w:hAnsi="Arial"/>
          <w:color w:val="1A1A1A"/>
          <w:sz w:val="22"/>
          <w:szCs w:val="22"/>
        </w:rPr>
        <w:t xml:space="preserve">Invest India</w:t>
      </w:r>
    </w:p>
    <w:p>
      <w:pPr>
        <w:pStyle w:val="ListParagraph"/>
        <w:numPr>
          <w:ilvl w:val="0"/>
          <w:numId w:val="2"/>
        </w:numPr>
        <w:spacing w:after="40" w:before="40"/>
      </w:pPr>
      <w:r>
        <w:rPr>
          <w:rFonts w:ascii="Arial" w:cs="Arial" w:eastAsia="Arial" w:hAnsi="Arial"/>
          <w:color w:val="1A1A1A"/>
          <w:sz w:val="22"/>
          <w:szCs w:val="22"/>
        </w:rPr>
        <w:t xml:space="preserve">WRI India (World Resources Institute)</w:t>
      </w:r>
    </w:p>
    <w:p>
      <w:pPr>
        <w:pStyle w:val="ListParagraph"/>
        <w:numPr>
          <w:ilvl w:val="0"/>
          <w:numId w:val="2"/>
        </w:numPr>
        <w:spacing w:after="40" w:before="40"/>
      </w:pPr>
      <w:r>
        <w:rPr>
          <w:rFonts w:ascii="Arial" w:cs="Arial" w:eastAsia="Arial" w:hAnsi="Arial"/>
          <w:color w:val="1A1A1A"/>
          <w:sz w:val="22"/>
          <w:szCs w:val="22"/>
        </w:rPr>
        <w:t xml:space="preserve">GIZ (Deutsche Gesellschaft für Internationale Zusammenarbeit)</w:t>
      </w:r>
    </w:p>
    <w:p>
      <w:pPr>
        <w:pStyle w:val="ListParagraph"/>
        <w:numPr>
          <w:ilvl w:val="0"/>
          <w:numId w:val="2"/>
        </w:numPr>
        <w:spacing w:after="40" w:before="40"/>
      </w:pPr>
      <w:r>
        <w:rPr>
          <w:rFonts w:ascii="Arial" w:cs="Arial" w:eastAsia="Arial" w:hAnsi="Arial"/>
          <w:color w:val="1A1A1A"/>
          <w:sz w:val="22"/>
          <w:szCs w:val="22"/>
        </w:rPr>
        <w:t xml:space="preserve">TARA</w:t>
      </w:r>
    </w:p>
    <w:p>
      <w:pPr>
        <w:pStyle w:val="ListParagraph"/>
        <w:numPr>
          <w:ilvl w:val="0"/>
          <w:numId w:val="2"/>
        </w:numPr>
        <w:spacing w:after="40" w:before="40"/>
      </w:pPr>
      <w:r>
        <w:rPr>
          <w:rFonts w:ascii="Arial" w:cs="Arial" w:eastAsia="Arial" w:hAnsi="Arial"/>
          <w:color w:val="1A1A1A"/>
          <w:sz w:val="22"/>
          <w:szCs w:val="22"/>
        </w:rPr>
        <w:t xml:space="preserve">Alliance to End Plastic Waste (AEPW)</w:t>
      </w:r>
    </w:p>
    <w:p>
      <w:pPr>
        <w:pStyle w:val="ListParagraph"/>
        <w:numPr>
          <w:ilvl w:val="0"/>
          <w:numId w:val="2"/>
        </w:numPr>
        <w:spacing w:after="40" w:before="40"/>
      </w:pPr>
      <w:r>
        <w:rPr>
          <w:rFonts w:ascii="Arial" w:cs="Arial" w:eastAsia="Arial" w:hAnsi="Arial"/>
          <w:color w:val="1A1A1A"/>
          <w:sz w:val="22"/>
          <w:szCs w:val="22"/>
        </w:rPr>
        <w:t xml:space="preserve">The Incubation Network (TIN)</w:t>
      </w:r>
    </w:p>
    <w:p>
      <w:pPr>
        <w:pStyle w:val="ListParagraph"/>
        <w:numPr>
          <w:ilvl w:val="0"/>
          <w:numId w:val="2"/>
        </w:numPr>
        <w:spacing w:after="40" w:before="40"/>
      </w:pPr>
      <w:r>
        <w:rPr>
          <w:rFonts w:ascii="Arial" w:cs="Arial" w:eastAsia="Arial" w:hAnsi="Arial"/>
          <w:color w:val="1A1A1A"/>
          <w:sz w:val="22"/>
          <w:szCs w:val="22"/>
        </w:rPr>
        <w:t xml:space="preserve">WasteAid</w:t>
      </w:r>
    </w:p>
    <w:p>
      <w:pPr>
        <w:pStyle w:val="ListParagraph"/>
        <w:numPr>
          <w:ilvl w:val="0"/>
          <w:numId w:val="2"/>
        </w:numPr>
        <w:spacing w:after="40" w:before="40"/>
      </w:pPr>
      <w:r>
        <w:rPr>
          <w:rFonts w:ascii="Arial" w:cs="Arial" w:eastAsia="Arial" w:hAnsi="Arial"/>
          <w:color w:val="1A1A1A"/>
          <w:sz w:val="22"/>
          <w:szCs w:val="22"/>
        </w:rPr>
        <w:t xml:space="preserve">AWS (Amazon Web Services)</w:t>
      </w:r>
    </w:p>
    <w:p>
      <w:pPr>
        <w:pStyle w:val="Heading2"/>
        <w:spacing w:after="100" w:before="300"/>
      </w:pPr>
      <w:r>
        <w:rPr>
          <w:rFonts w:ascii="Arial" w:cs="Arial" w:eastAsia="Arial" w:hAnsi="Arial"/>
          <w:b/>
          <w:bCs/>
          <w:color w:val="1A1A1A"/>
          <w:sz w:val="26"/>
          <w:szCs w:val="26"/>
        </w:rPr>
        <w:t xml:space="preserve">8.2 Investment Portfolio Companies (Climate Angels)</w:t>
      </w:r>
    </w:p>
    <w:p>
      <w:pPr>
        <w:pStyle w:val="ListParagraph"/>
        <w:numPr>
          <w:ilvl w:val="0"/>
          <w:numId w:val="2"/>
        </w:numPr>
        <w:spacing w:after="40" w:before="40"/>
      </w:pPr>
      <w:r>
        <w:rPr>
          <w:rFonts w:ascii="Arial" w:cs="Arial" w:eastAsia="Arial" w:hAnsi="Arial"/>
          <w:color w:val="1A1A1A"/>
          <w:sz w:val="22"/>
          <w:szCs w:val="22"/>
        </w:rPr>
        <w:t xml:space="preserve">PRAAN</w:t>
      </w:r>
    </w:p>
    <w:p>
      <w:pPr>
        <w:pStyle w:val="ListParagraph"/>
        <w:numPr>
          <w:ilvl w:val="0"/>
          <w:numId w:val="2"/>
        </w:numPr>
        <w:spacing w:after="40" w:before="40"/>
      </w:pPr>
      <w:r>
        <w:rPr>
          <w:rFonts w:ascii="Arial" w:cs="Arial" w:eastAsia="Arial" w:hAnsi="Arial"/>
          <w:color w:val="1A1A1A"/>
          <w:sz w:val="22"/>
          <w:szCs w:val="22"/>
        </w:rPr>
        <w:t xml:space="preserve">Solar Square</w:t>
      </w:r>
    </w:p>
    <w:p>
      <w:pPr>
        <w:pStyle w:val="ListParagraph"/>
        <w:numPr>
          <w:ilvl w:val="0"/>
          <w:numId w:val="2"/>
        </w:numPr>
        <w:spacing w:after="40" w:before="40"/>
      </w:pPr>
      <w:r>
        <w:rPr>
          <w:rFonts w:ascii="Arial" w:cs="Arial" w:eastAsia="Arial" w:hAnsi="Arial"/>
          <w:color w:val="1A1A1A"/>
          <w:sz w:val="22"/>
          <w:szCs w:val="22"/>
        </w:rPr>
        <w:t xml:space="preserve">Matter</w:t>
      </w:r>
    </w:p>
    <w:p>
      <w:pPr>
        <w:pStyle w:val="ListParagraph"/>
        <w:numPr>
          <w:ilvl w:val="0"/>
          <w:numId w:val="2"/>
        </w:numPr>
        <w:spacing w:after="40" w:before="40"/>
      </w:pPr>
      <w:r>
        <w:rPr>
          <w:rFonts w:ascii="Arial" w:cs="Arial" w:eastAsia="Arial" w:hAnsi="Arial"/>
          <w:color w:val="1A1A1A"/>
          <w:sz w:val="22"/>
          <w:szCs w:val="22"/>
        </w:rPr>
        <w:t xml:space="preserve">Sheru Tezz</w:t>
      </w:r>
    </w:p>
    <w:p>
      <w:pPr>
        <w:pStyle w:val="ListParagraph"/>
        <w:numPr>
          <w:ilvl w:val="0"/>
          <w:numId w:val="2"/>
        </w:numPr>
        <w:spacing w:after="40" w:before="40"/>
      </w:pPr>
      <w:r>
        <w:rPr>
          <w:rFonts w:ascii="Arial" w:cs="Arial" w:eastAsia="Arial" w:hAnsi="Arial"/>
          <w:color w:val="1A1A1A"/>
          <w:sz w:val="22"/>
          <w:szCs w:val="22"/>
        </w:rPr>
        <w:t xml:space="preserve">BECO</w:t>
      </w:r>
    </w:p>
    <w:p>
      <w:pPr>
        <w:pStyle w:val="ListParagraph"/>
        <w:numPr>
          <w:ilvl w:val="0"/>
          <w:numId w:val="2"/>
        </w:numPr>
        <w:spacing w:after="40" w:before="40"/>
      </w:pPr>
      <w:r>
        <w:rPr>
          <w:rFonts w:ascii="Arial" w:cs="Arial" w:eastAsia="Arial" w:hAnsi="Arial"/>
          <w:color w:val="1A1A1A"/>
          <w:sz w:val="22"/>
          <w:szCs w:val="22"/>
        </w:rPr>
        <w:t xml:space="preserve">Indra</w:t>
      </w:r>
    </w:p>
    <w:p>
      <w:pPr>
        <w:pStyle w:val="ListParagraph"/>
        <w:numPr>
          <w:ilvl w:val="0"/>
          <w:numId w:val="2"/>
        </w:numPr>
        <w:spacing w:after="40" w:before="40"/>
      </w:pPr>
      <w:r>
        <w:rPr>
          <w:rFonts w:ascii="Arial" w:cs="Arial" w:eastAsia="Arial" w:hAnsi="Arial"/>
          <w:color w:val="1A1A1A"/>
          <w:sz w:val="22"/>
          <w:szCs w:val="22"/>
        </w:rPr>
        <w:t xml:space="preserve">E-Motorad</w:t>
      </w:r>
    </w:p>
    <w:p>
      <w:pPr>
        <w:pStyle w:val="Heading2"/>
        <w:spacing w:after="100" w:before="300"/>
      </w:pPr>
      <w:r>
        <w:rPr>
          <w:rFonts w:ascii="Arial" w:cs="Arial" w:eastAsia="Arial" w:hAnsi="Arial"/>
          <w:b/>
          <w:bCs/>
          <w:color w:val="1A1A1A"/>
          <w:sz w:val="26"/>
          <w:szCs w:val="26"/>
        </w:rPr>
        <w:t xml:space="preserve">8.3 Event / Corporate Partners</w:t>
      </w:r>
    </w:p>
    <w:p>
      <w:pPr>
        <w:pStyle w:val="ListParagraph"/>
        <w:numPr>
          <w:ilvl w:val="0"/>
          <w:numId w:val="2"/>
        </w:numPr>
        <w:spacing w:after="40" w:before="40"/>
      </w:pPr>
      <w:r>
        <w:rPr>
          <w:rFonts w:ascii="Arial" w:cs="Arial" w:eastAsia="Arial" w:hAnsi="Arial"/>
          <w:color w:val="1A1A1A"/>
          <w:sz w:val="22"/>
          <w:szCs w:val="22"/>
        </w:rPr>
        <w:t xml:space="preserve">Paytm</w:t>
      </w:r>
    </w:p>
    <w:p>
      <w:pPr>
        <w:pStyle w:val="ListParagraph"/>
        <w:numPr>
          <w:ilvl w:val="0"/>
          <w:numId w:val="2"/>
        </w:numPr>
        <w:spacing w:after="40" w:before="40"/>
      </w:pPr>
      <w:r>
        <w:rPr>
          <w:rFonts w:ascii="Arial" w:cs="Arial" w:eastAsia="Arial" w:hAnsi="Arial"/>
          <w:color w:val="1A1A1A"/>
          <w:sz w:val="22"/>
          <w:szCs w:val="22"/>
        </w:rPr>
        <w:t xml:space="preserve">Ruparel Realty</w:t>
      </w:r>
    </w:p>
    <w:p>
      <w:pPr>
        <w:pStyle w:val="ListParagraph"/>
        <w:numPr>
          <w:ilvl w:val="0"/>
          <w:numId w:val="2"/>
        </w:numPr>
        <w:spacing w:after="40" w:before="40"/>
      </w:pPr>
      <w:r>
        <w:rPr>
          <w:rFonts w:ascii="Arial" w:cs="Arial" w:eastAsia="Arial" w:hAnsi="Arial"/>
          <w:color w:val="1A1A1A"/>
          <w:sz w:val="22"/>
          <w:szCs w:val="22"/>
        </w:rPr>
        <w:t xml:space="preserve">Axis Bank</w:t>
      </w:r>
    </w:p>
    <w:p>
      <w:pPr>
        <w:pStyle w:val="ListParagraph"/>
        <w:numPr>
          <w:ilvl w:val="0"/>
          <w:numId w:val="2"/>
        </w:numPr>
        <w:spacing w:after="40" w:before="40"/>
      </w:pPr>
      <w:r>
        <w:rPr>
          <w:rFonts w:ascii="Arial" w:cs="Arial" w:eastAsia="Arial" w:hAnsi="Arial"/>
          <w:color w:val="1A1A1A"/>
          <w:sz w:val="22"/>
          <w:szCs w:val="22"/>
        </w:rPr>
        <w:t xml:space="preserve">Ostara Advisors</w:t>
      </w:r>
    </w:p>
    <w:p>
      <w:pPr>
        <w:pStyle w:val="ListParagraph"/>
        <w:numPr>
          <w:ilvl w:val="0"/>
          <w:numId w:val="2"/>
        </w:numPr>
        <w:spacing w:after="40" w:before="40"/>
      </w:pPr>
      <w:r>
        <w:rPr>
          <w:rFonts w:ascii="Arial" w:cs="Arial" w:eastAsia="Arial" w:hAnsi="Arial"/>
          <w:color w:val="1A1A1A"/>
          <w:sz w:val="22"/>
          <w:szCs w:val="22"/>
        </w:rPr>
        <w:t xml:space="preserve">HSBC</w:t>
      </w:r>
    </w:p>
    <w:p>
      <w:pPr>
        <w:pStyle w:val="ListParagraph"/>
        <w:numPr>
          <w:ilvl w:val="0"/>
          <w:numId w:val="2"/>
        </w:numPr>
        <w:spacing w:after="40" w:before="40"/>
      </w:pPr>
      <w:r>
        <w:rPr>
          <w:rFonts w:ascii="Arial" w:cs="Arial" w:eastAsia="Arial" w:hAnsi="Arial"/>
          <w:color w:val="1A1A1A"/>
          <w:sz w:val="22"/>
          <w:szCs w:val="22"/>
        </w:rPr>
        <w:t xml:space="preserve">Tech Mahindra</w:t>
      </w:r>
    </w:p>
    <w:p>
      <w:pPr>
        <w:pStyle w:val="ListParagraph"/>
        <w:numPr>
          <w:ilvl w:val="0"/>
          <w:numId w:val="2"/>
        </w:numPr>
        <w:spacing w:after="40" w:before="40"/>
      </w:pPr>
      <w:r>
        <w:rPr>
          <w:rFonts w:ascii="Arial" w:cs="Arial" w:eastAsia="Arial" w:hAnsi="Arial"/>
          <w:color w:val="1A1A1A"/>
          <w:sz w:val="22"/>
          <w:szCs w:val="22"/>
        </w:rPr>
        <w:t xml:space="preserve">Shell Ventures</w:t>
      </w:r>
    </w:p>
    <w:p>
      <w:pPr>
        <w:pStyle w:val="ListParagraph"/>
        <w:numPr>
          <w:ilvl w:val="0"/>
          <w:numId w:val="2"/>
        </w:numPr>
        <w:spacing w:after="40" w:before="40"/>
      </w:pPr>
      <w:r>
        <w:rPr>
          <w:rFonts w:ascii="Arial" w:cs="Arial" w:eastAsia="Arial" w:hAnsi="Arial"/>
          <w:color w:val="1A1A1A"/>
          <w:sz w:val="22"/>
          <w:szCs w:val="22"/>
        </w:rPr>
        <w:t xml:space="preserve">Antler</w:t>
      </w:r>
    </w:p>
    <w:p>
      <w:pPr>
        <w:pStyle w:val="ListParagraph"/>
        <w:numPr>
          <w:ilvl w:val="0"/>
          <w:numId w:val="2"/>
        </w:numPr>
        <w:spacing w:after="40" w:before="40"/>
      </w:pPr>
      <w:r>
        <w:rPr>
          <w:rFonts w:ascii="Arial" w:cs="Arial" w:eastAsia="Arial" w:hAnsi="Arial"/>
          <w:color w:val="1A1A1A"/>
          <w:sz w:val="22"/>
          <w:szCs w:val="22"/>
        </w:rPr>
        <w:t xml:space="preserve">100X.VC</w:t>
      </w:r>
    </w:p>
    <w:p>
      <w:pPr>
        <w:pStyle w:val="ListParagraph"/>
        <w:numPr>
          <w:ilvl w:val="0"/>
          <w:numId w:val="2"/>
        </w:numPr>
        <w:spacing w:after="40" w:before="40"/>
      </w:pPr>
      <w:r>
        <w:rPr>
          <w:rFonts w:ascii="Arial" w:cs="Arial" w:eastAsia="Arial" w:hAnsi="Arial"/>
          <w:color w:val="1A1A1A"/>
          <w:sz w:val="22"/>
          <w:szCs w:val="22"/>
        </w:rPr>
        <w:t xml:space="preserve">B Capital</w:t>
      </w:r>
    </w:p>
    <w:p>
      <w:pPr>
        <w:pStyle w:val="ListParagraph"/>
        <w:numPr>
          <w:ilvl w:val="0"/>
          <w:numId w:val="2"/>
        </w:numPr>
        <w:spacing w:after="40" w:before="40"/>
      </w:pPr>
      <w:r>
        <w:rPr>
          <w:rFonts w:ascii="Arial" w:cs="Arial" w:eastAsia="Arial" w:hAnsi="Arial"/>
          <w:color w:val="1A1A1A"/>
          <w:sz w:val="22"/>
          <w:szCs w:val="22"/>
        </w:rPr>
        <w:t xml:space="preserve">Sangam Ventures</w:t>
      </w:r>
    </w:p>
    <w:p>
      <w:pPr>
        <w:pStyle w:val="Heading2"/>
        <w:spacing w:after="100" w:before="300"/>
      </w:pPr>
      <w:r>
        <w:rPr>
          <w:rFonts w:ascii="Arial" w:cs="Arial" w:eastAsia="Arial" w:hAnsi="Arial"/>
          <w:b/>
          <w:bCs/>
          <w:color w:val="1A1A1A"/>
          <w:sz w:val="26"/>
          <w:szCs w:val="26"/>
        </w:rPr>
        <w:t xml:space="preserve">8.4 Partner Category Framework</w:t>
      </w:r>
    </w:p>
    <w:p>
      <w:pPr>
        <w:spacing w:after="60" w:before="60"/>
      </w:pPr>
      <w:r>
        <w:rPr>
          <w:rFonts w:ascii="Arial" w:cs="Arial" w:eastAsia="Arial" w:hAnsi="Arial"/>
          <w:i/>
          <w:iCs/>
          <w:color w:val="666666"/>
          <w:sz w:val="20"/>
          <w:szCs w:val="20"/>
        </w:rPr>
        <w:t xml:space="preserve">📌 Source: website wireframe — Partners page structure</w:t>
      </w:r>
    </w:p>
    <w:p>
      <w:pPr>
        <w:pStyle w:val="ListParagraph"/>
        <w:numPr>
          <w:ilvl w:val="0"/>
          <w:numId w:val="2"/>
        </w:numPr>
        <w:spacing w:after="40" w:before="40"/>
      </w:pPr>
      <w:r>
        <w:rPr>
          <w:rFonts w:ascii="Arial" w:cs="Arial" w:eastAsia="Arial" w:hAnsi="Arial"/>
          <w:color w:val="1A1A1A"/>
          <w:sz w:val="22"/>
          <w:szCs w:val="22"/>
        </w:rPr>
        <w:t xml:space="preserve">Lead Scale Partners</w:t>
      </w:r>
    </w:p>
    <w:p>
      <w:pPr>
        <w:pStyle w:val="ListParagraph"/>
        <w:numPr>
          <w:ilvl w:val="0"/>
          <w:numId w:val="2"/>
        </w:numPr>
        <w:spacing w:after="40" w:before="40"/>
      </w:pPr>
      <w:r>
        <w:rPr>
          <w:rFonts w:ascii="Arial" w:cs="Arial" w:eastAsia="Arial" w:hAnsi="Arial"/>
          <w:color w:val="1A1A1A"/>
          <w:sz w:val="22"/>
          <w:szCs w:val="22"/>
        </w:rPr>
        <w:t xml:space="preserve">Program Partners</w:t>
      </w:r>
    </w:p>
    <w:p>
      <w:pPr>
        <w:pStyle w:val="ListParagraph"/>
        <w:numPr>
          <w:ilvl w:val="0"/>
          <w:numId w:val="2"/>
        </w:numPr>
        <w:spacing w:after="40" w:before="40"/>
      </w:pPr>
      <w:r>
        <w:rPr>
          <w:rFonts w:ascii="Arial" w:cs="Arial" w:eastAsia="Arial" w:hAnsi="Arial"/>
          <w:color w:val="1A1A1A"/>
          <w:sz w:val="22"/>
          <w:szCs w:val="22"/>
        </w:rPr>
        <w:t xml:space="preserve">Execution Partners</w:t>
      </w:r>
    </w:p>
    <w:p>
      <w:pPr>
        <w:pStyle w:val="ListParagraph"/>
        <w:numPr>
          <w:ilvl w:val="0"/>
          <w:numId w:val="2"/>
        </w:numPr>
        <w:spacing w:after="40" w:before="40"/>
      </w:pPr>
      <w:r>
        <w:rPr>
          <w:rFonts w:ascii="Arial" w:cs="Arial" w:eastAsia="Arial" w:hAnsi="Arial"/>
          <w:color w:val="1A1A1A"/>
          <w:sz w:val="22"/>
          <w:szCs w:val="22"/>
        </w:rPr>
        <w:t xml:space="preserve">Technical Partners</w:t>
      </w:r>
    </w:p>
    <w:p>
      <w:pPr>
        <w:pStyle w:val="ListParagraph"/>
        <w:numPr>
          <w:ilvl w:val="0"/>
          <w:numId w:val="2"/>
        </w:numPr>
        <w:spacing w:after="40" w:before="40"/>
      </w:pPr>
      <w:r>
        <w:rPr>
          <w:rFonts w:ascii="Arial" w:cs="Arial" w:eastAsia="Arial" w:hAnsi="Arial"/>
          <w:color w:val="1A1A1A"/>
          <w:sz w:val="22"/>
          <w:szCs w:val="22"/>
        </w:rPr>
        <w:t xml:space="preserve">Ecosystem Partners</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09. Founder, Team &amp; Backers</w:t>
      </w:r>
    </w:p>
    <w:p>
      <w:pPr>
        <w:spacing w:after="60" w:before="60"/>
      </w:pPr>
      <w:r>
        <w:rPr>
          <w:rFonts w:ascii="Arial" w:cs="Arial" w:eastAsia="Arial" w:hAnsi="Arial"/>
          <w:i/>
          <w:iCs/>
          <w:color w:val="666666"/>
          <w:sz w:val="20"/>
          <w:szCs w:val="20"/>
        </w:rPr>
        <w:t xml:space="preserve">📌 Source: MEF Deck.pdf — Team slide</w:t>
      </w:r>
    </w:p>
    <w:p>
      <w:pPr>
        <w:pStyle w:val="Heading2"/>
        <w:spacing w:after="100" w:before="300"/>
      </w:pPr>
      <w:r>
        <w:rPr>
          <w:rFonts w:ascii="Arial" w:cs="Arial" w:eastAsia="Arial" w:hAnsi="Arial"/>
          <w:b/>
          <w:bCs/>
          <w:color w:val="1A1A1A"/>
          <w:sz w:val="26"/>
          <w:szCs w:val="26"/>
        </w:rPr>
        <w:t xml:space="preserve">9.1 Founder</w:t>
      </w:r>
    </w:p>
    <w:p>
      <w:pPr>
        <w:spacing w:after="80" w:before="80" w:line="320"/>
      </w:pPr>
      <w:r>
        <w:rPr>
          <w:rFonts w:ascii="Arial" w:cs="Arial" w:eastAsia="Arial" w:hAnsi="Arial"/>
          <w:color w:val="1A1A1A"/>
          <w:sz w:val="22"/>
          <w:szCs w:val="22"/>
        </w:rPr>
        <w:t xml:space="preserve">Shailesh Vickram Singh (SVS) — Founder and Managing Partner, Massive Earth Foundation / GoMassive / Climate Angels. Background: Ex-SeedFund, UTI &amp; GVFL.</w:t>
      </w:r>
    </w:p>
    <w:p>
      <w:pPr>
        <w:pStyle w:val="Heading2"/>
        <w:spacing w:after="100" w:before="300"/>
      </w:pPr>
      <w:r>
        <w:rPr>
          <w:rFonts w:ascii="Arial" w:cs="Arial" w:eastAsia="Arial" w:hAnsi="Arial"/>
          <w:b/>
          <w:bCs/>
          <w:color w:val="1A1A1A"/>
          <w:sz w:val="26"/>
          <w:szCs w:val="26"/>
        </w:rPr>
        <w:t xml:space="preserve">9.2 Key Backers</w:t>
      </w:r>
    </w:p>
    <w:p>
      <w:pPr>
        <w:pStyle w:val="ListParagraph"/>
        <w:numPr>
          <w:ilvl w:val="0"/>
          <w:numId w:val="2"/>
        </w:numPr>
        <w:spacing w:after="40" w:before="40"/>
      </w:pPr>
      <w:r>
        <w:rPr>
          <w:rFonts w:ascii="Arial" w:cs="Arial" w:eastAsia="Arial" w:hAnsi="Arial"/>
          <w:color w:val="1A1A1A"/>
          <w:sz w:val="22"/>
          <w:szCs w:val="22"/>
        </w:rPr>
        <w:t xml:space="preserve">Pravin Gandhi — SeedFund &amp; Infinity Technology</w:t>
      </w:r>
    </w:p>
    <w:p>
      <w:pPr>
        <w:pStyle w:val="ListParagraph"/>
        <w:numPr>
          <w:ilvl w:val="0"/>
          <w:numId w:val="2"/>
        </w:numPr>
        <w:spacing w:after="40" w:before="40"/>
      </w:pPr>
      <w:r>
        <w:rPr>
          <w:rFonts w:ascii="Arial" w:cs="Arial" w:eastAsia="Arial" w:hAnsi="Arial"/>
          <w:color w:val="1A1A1A"/>
          <w:sz w:val="22"/>
          <w:szCs w:val="22"/>
        </w:rPr>
        <w:t xml:space="preserve">Nipun Sahni — Apollo Global</w:t>
      </w:r>
    </w:p>
    <w:p>
      <w:pPr>
        <w:pStyle w:val="ListParagraph"/>
        <w:numPr>
          <w:ilvl w:val="0"/>
          <w:numId w:val="2"/>
        </w:numPr>
        <w:spacing w:after="40" w:before="40"/>
      </w:pPr>
      <w:r>
        <w:rPr>
          <w:rFonts w:ascii="Arial" w:cs="Arial" w:eastAsia="Arial" w:hAnsi="Arial"/>
          <w:color w:val="1A1A1A"/>
          <w:sz w:val="22"/>
          <w:szCs w:val="22"/>
        </w:rPr>
        <w:t xml:space="preserve">Paula Mariwala — Aureolis Ventures &amp; Ex-SeedFund</w:t>
      </w:r>
    </w:p>
    <w:p>
      <w:pPr>
        <w:pStyle w:val="ListParagraph"/>
        <w:numPr>
          <w:ilvl w:val="0"/>
          <w:numId w:val="2"/>
        </w:numPr>
        <w:spacing w:after="40" w:before="40"/>
      </w:pPr>
      <w:r>
        <w:rPr>
          <w:rFonts w:ascii="Arial" w:cs="Arial" w:eastAsia="Arial" w:hAnsi="Arial"/>
          <w:color w:val="1A1A1A"/>
          <w:sz w:val="22"/>
          <w:szCs w:val="22"/>
        </w:rPr>
        <w:t xml:space="preserve">Vijay Sharma — Paytm</w:t>
      </w:r>
    </w:p>
    <w:p>
      <w:pPr>
        <w:pStyle w:val="ListParagraph"/>
        <w:numPr>
          <w:ilvl w:val="0"/>
          <w:numId w:val="2"/>
        </w:numPr>
        <w:spacing w:after="40" w:before="40"/>
      </w:pPr>
      <w:r>
        <w:rPr>
          <w:rFonts w:ascii="Arial" w:cs="Arial" w:eastAsia="Arial" w:hAnsi="Arial"/>
          <w:color w:val="1A1A1A"/>
          <w:sz w:val="22"/>
          <w:szCs w:val="22"/>
        </w:rPr>
        <w:t xml:space="preserve">Sudhir Kamath — Ex-ICICI Ventures &amp; Global Technology Ventures</w:t>
      </w:r>
    </w:p>
    <w:p>
      <w:pPr>
        <w:pStyle w:val="Heading2"/>
        <w:spacing w:after="100" w:before="300"/>
      </w:pPr>
      <w:r>
        <w:rPr>
          <w:rFonts w:ascii="Arial" w:cs="Arial" w:eastAsia="Arial" w:hAnsi="Arial"/>
          <w:b/>
          <w:bCs/>
          <w:color w:val="1A1A1A"/>
          <w:sz w:val="26"/>
          <w:szCs w:val="26"/>
        </w:rPr>
        <w:t xml:space="preserve">9.3 Network Scale</w:t>
      </w:r>
    </w:p>
    <w:p>
      <w:pPr>
        <w:spacing w:after="60" w:before="60"/>
      </w:pPr>
      <w:r>
        <w:rPr>
          <w:rFonts w:ascii="Arial" w:cs="Arial" w:eastAsia="Arial" w:hAnsi="Arial"/>
          <w:b/>
          <w:bCs/>
          <w:color w:val="1A1A1A"/>
          <w:sz w:val="22"/>
          <w:szCs w:val="22"/>
        </w:rPr>
        <w:t xml:space="preserve">CXOs: </w:t>
      </w:r>
      <w:r>
        <w:rPr>
          <w:rFonts w:ascii="Arial" w:cs="Arial" w:eastAsia="Arial" w:hAnsi="Arial"/>
          <w:color w:val="4A4A4A"/>
          <w:sz w:val="22"/>
          <w:szCs w:val="22"/>
        </w:rPr>
        <w:t xml:space="preserve">Engaged</w:t>
      </w:r>
    </w:p>
    <w:p>
      <w:pPr>
        <w:spacing w:after="60" w:before="60"/>
      </w:pPr>
      <w:r>
        <w:rPr>
          <w:rFonts w:ascii="Arial" w:cs="Arial" w:eastAsia="Arial" w:hAnsi="Arial"/>
          <w:b/>
          <w:bCs/>
          <w:color w:val="1A1A1A"/>
          <w:sz w:val="22"/>
          <w:szCs w:val="22"/>
        </w:rPr>
        <w:t xml:space="preserve">Family Offices: </w:t>
      </w:r>
      <w:r>
        <w:rPr>
          <w:rFonts w:ascii="Arial" w:cs="Arial" w:eastAsia="Arial" w:hAnsi="Arial"/>
          <w:color w:val="4A4A4A"/>
          <w:sz w:val="22"/>
          <w:szCs w:val="22"/>
        </w:rPr>
        <w:t xml:space="preserve">Engaged</w:t>
      </w:r>
    </w:p>
    <w:p>
      <w:pPr>
        <w:spacing w:after="60" w:before="60"/>
      </w:pPr>
      <w:r>
        <w:rPr>
          <w:rFonts w:ascii="Arial" w:cs="Arial" w:eastAsia="Arial" w:hAnsi="Arial"/>
          <w:b/>
          <w:bCs/>
          <w:color w:val="1A1A1A"/>
          <w:sz w:val="22"/>
          <w:szCs w:val="22"/>
        </w:rPr>
        <w:t xml:space="preserve">Startups: </w:t>
      </w:r>
      <w:r>
        <w:rPr>
          <w:rFonts w:ascii="Arial" w:cs="Arial" w:eastAsia="Arial" w:hAnsi="Arial"/>
          <w:color w:val="4A4A4A"/>
          <w:sz w:val="22"/>
          <w:szCs w:val="22"/>
        </w:rPr>
        <w:t xml:space="preserve">1000+ evaluated</w:t>
      </w:r>
    </w:p>
    <w:p>
      <w:pPr>
        <w:spacing w:after="60" w:before="60"/>
      </w:pPr>
      <w:r>
        <w:rPr>
          <w:rFonts w:ascii="Arial" w:cs="Arial" w:eastAsia="Arial" w:hAnsi="Arial"/>
          <w:b/>
          <w:bCs/>
          <w:color w:val="1A1A1A"/>
          <w:sz w:val="22"/>
          <w:szCs w:val="22"/>
        </w:rPr>
        <w:t xml:space="preserve">Institutional Investors: </w:t>
      </w:r>
      <w:r>
        <w:rPr>
          <w:rFonts w:ascii="Arial" w:cs="Arial" w:eastAsia="Arial" w:hAnsi="Arial"/>
          <w:color w:val="4A4A4A"/>
          <w:sz w:val="22"/>
          <w:szCs w:val="22"/>
        </w:rPr>
        <w:t xml:space="preserve">Engaged</w:t>
      </w:r>
    </w:p>
    <w:p>
      <w:pPr>
        <w:spacing w:after="60" w:before="60"/>
      </w:pPr>
      <w:r>
        <w:rPr>
          <w:rFonts w:ascii="Arial" w:cs="Arial" w:eastAsia="Arial" w:hAnsi="Arial"/>
          <w:b/>
          <w:bCs/>
          <w:color w:val="1A1A1A"/>
          <w:sz w:val="22"/>
          <w:szCs w:val="22"/>
        </w:rPr>
        <w:t xml:space="preserve">Policy Makers: </w:t>
      </w:r>
      <w:r>
        <w:rPr>
          <w:rFonts w:ascii="Arial" w:cs="Arial" w:eastAsia="Arial" w:hAnsi="Arial"/>
          <w:color w:val="4A4A4A"/>
          <w:sz w:val="22"/>
          <w:szCs w:val="22"/>
        </w:rPr>
        <w:t xml:space="preserve">Engaged</w:t>
      </w:r>
    </w:p>
    <w:p>
      <w:pPr>
        <w:spacing w:after="60" w:before="60"/>
      </w:pPr>
      <w:r>
        <w:rPr>
          <w:rFonts w:ascii="Arial" w:cs="Arial" w:eastAsia="Arial" w:hAnsi="Arial"/>
          <w:b/>
          <w:bCs/>
          <w:color w:val="1A1A1A"/>
          <w:sz w:val="22"/>
          <w:szCs w:val="22"/>
        </w:rPr>
        <w:t xml:space="preserve">VCs: </w:t>
      </w:r>
      <w:r>
        <w:rPr>
          <w:rFonts w:ascii="Arial" w:cs="Arial" w:eastAsia="Arial" w:hAnsi="Arial"/>
          <w:color w:val="4A4A4A"/>
          <w:sz w:val="22"/>
          <w:szCs w:val="22"/>
        </w:rPr>
        <w:t xml:space="preserve">Engaged</w:t>
      </w:r>
    </w:p>
    <w:p>
      <w:pPr>
        <w:spacing w:after="60" w:before="60"/>
      </w:pPr>
      <w:r>
        <w:rPr>
          <w:rFonts w:ascii="Arial" w:cs="Arial" w:eastAsia="Arial" w:hAnsi="Arial"/>
          <w:b/>
          <w:bCs/>
          <w:color w:val="1A1A1A"/>
          <w:sz w:val="22"/>
          <w:szCs w:val="22"/>
        </w:rPr>
        <w:t xml:space="preserve">Corporates: </w:t>
      </w:r>
      <w:r>
        <w:rPr>
          <w:rFonts w:ascii="Arial" w:cs="Arial" w:eastAsia="Arial" w:hAnsi="Arial"/>
          <w:color w:val="4A4A4A"/>
          <w:sz w:val="22"/>
          <w:szCs w:val="22"/>
        </w:rPr>
        <w:t xml:space="preserve">Engaged</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10. Website Architecture &amp; Content Structure</w:t>
      </w:r>
    </w:p>
    <w:p>
      <w:pPr>
        <w:spacing w:after="60" w:before="60"/>
      </w:pPr>
      <w:r>
        <w:rPr>
          <w:rFonts w:ascii="Arial" w:cs="Arial" w:eastAsia="Arial" w:hAnsi="Arial"/>
          <w:i/>
          <w:iCs/>
          <w:color w:val="666666"/>
          <w:sz w:val="20"/>
          <w:szCs w:val="20"/>
        </w:rPr>
        <w:t xml:space="preserve">📌 Source: mef-website-wire-frame.xlsx — preserved as reference for content planning</w:t>
      </w:r>
    </w:p>
    <w:p>
      <w:pPr>
        <w:pStyle w:val="Heading2"/>
        <w:spacing w:after="100" w:before="300"/>
      </w:pPr>
      <w:r>
        <w:rPr>
          <w:rFonts w:ascii="Arial" w:cs="Arial" w:eastAsia="Arial" w:hAnsi="Arial"/>
          <w:b/>
          <w:bCs/>
          <w:color w:val="1A1A1A"/>
          <w:sz w:val="26"/>
          <w:szCs w:val="26"/>
        </w:rPr>
        <w:t xml:space="preserve">10.1 Navigation Structure</w:t>
      </w:r>
    </w:p>
    <w:p>
      <w:pPr>
        <w:pStyle w:val="ListParagraph"/>
        <w:numPr>
          <w:ilvl w:val="0"/>
          <w:numId w:val="2"/>
        </w:numPr>
        <w:spacing w:after="40" w:before="40"/>
      </w:pPr>
      <w:r>
        <w:rPr>
          <w:rFonts w:ascii="Arial" w:cs="Arial" w:eastAsia="Arial" w:hAnsi="Arial"/>
          <w:color w:val="1A1A1A"/>
          <w:sz w:val="22"/>
          <w:szCs w:val="22"/>
        </w:rPr>
        <w:t xml:space="preserve">Header nav: Projects | What We Do | Engage with Us | Partners | News &amp; Media | About Us</w:t>
      </w:r>
    </w:p>
    <w:p>
      <w:pPr>
        <w:pStyle w:val="Heading2"/>
        <w:spacing w:after="100" w:before="300"/>
      </w:pPr>
      <w:r>
        <w:rPr>
          <w:rFonts w:ascii="Arial" w:cs="Arial" w:eastAsia="Arial" w:hAnsi="Arial"/>
          <w:b/>
          <w:bCs/>
          <w:color w:val="1A1A1A"/>
          <w:sz w:val="26"/>
          <w:szCs w:val="26"/>
        </w:rPr>
        <w:t xml:space="preserve">10.2 Homepage Content Modules</w:t>
      </w:r>
    </w:p>
    <w:p>
      <w:pPr>
        <w:pStyle w:val="ListParagraph"/>
        <w:numPr>
          <w:ilvl w:val="0"/>
          <w:numId w:val="2"/>
        </w:numPr>
        <w:spacing w:after="40" w:before="40"/>
      </w:pPr>
      <w:r>
        <w:rPr>
          <w:rFonts w:ascii="Arial" w:cs="Arial" w:eastAsia="Arial" w:hAnsi="Arial"/>
          <w:color w:val="1A1A1A"/>
          <w:sz w:val="22"/>
          <w:szCs w:val="22"/>
        </w:rPr>
        <w:t xml:space="preserve">Hero: Image carousel with quotes (activist quotes on climate)</w:t>
      </w:r>
    </w:p>
    <w:p>
      <w:pPr>
        <w:pStyle w:val="ListParagraph"/>
        <w:numPr>
          <w:ilvl w:val="0"/>
          <w:numId w:val="2"/>
        </w:numPr>
        <w:spacing w:after="40" w:before="40"/>
      </w:pPr>
      <w:r>
        <w:rPr>
          <w:rFonts w:ascii="Arial" w:cs="Arial" w:eastAsia="Arial" w:hAnsi="Arial"/>
          <w:color w:val="1A1A1A"/>
          <w:sz w:val="22"/>
          <w:szCs w:val="22"/>
        </w:rPr>
        <w:t xml:space="preserve">About MEF: Short definition paragraph</w:t>
      </w:r>
    </w:p>
    <w:p>
      <w:pPr>
        <w:pStyle w:val="ListParagraph"/>
        <w:numPr>
          <w:ilvl w:val="0"/>
          <w:numId w:val="2"/>
        </w:numPr>
        <w:spacing w:after="40" w:before="40"/>
      </w:pPr>
      <w:r>
        <w:rPr>
          <w:rFonts w:ascii="Arial" w:cs="Arial" w:eastAsia="Arial" w:hAnsi="Arial"/>
          <w:color w:val="1A1A1A"/>
          <w:sz w:val="22"/>
          <w:szCs w:val="22"/>
        </w:rPr>
        <w:t xml:space="preserve">Our Projects: Carousel linking to individual project pages</w:t>
      </w:r>
    </w:p>
    <w:p>
      <w:pPr>
        <w:pStyle w:val="ListParagraph"/>
        <w:numPr>
          <w:ilvl w:val="0"/>
          <w:numId w:val="2"/>
        </w:numPr>
        <w:spacing w:after="40" w:before="40"/>
      </w:pPr>
      <w:r>
        <w:rPr>
          <w:rFonts w:ascii="Arial" w:cs="Arial" w:eastAsia="Arial" w:hAnsi="Arial"/>
          <w:color w:val="1A1A1A"/>
          <w:sz w:val="22"/>
          <w:szCs w:val="22"/>
        </w:rPr>
        <w:t xml:space="preserve">Projects You Can Support: Sustainable Forests, Massive Internship, LowCarbon.Earth</w:t>
      </w:r>
    </w:p>
    <w:p>
      <w:pPr>
        <w:pStyle w:val="ListParagraph"/>
        <w:numPr>
          <w:ilvl w:val="0"/>
          <w:numId w:val="2"/>
        </w:numPr>
        <w:spacing w:after="40" w:before="40"/>
      </w:pPr>
      <w:r>
        <w:rPr>
          <w:rFonts w:ascii="Arial" w:cs="Arial" w:eastAsia="Arial" w:hAnsi="Arial"/>
          <w:color w:val="1A1A1A"/>
          <w:sz w:val="22"/>
          <w:szCs w:val="22"/>
        </w:rPr>
        <w:t xml:space="preserve">Massive Summit: Coalition event CTA with past edition highlights</w:t>
      </w:r>
    </w:p>
    <w:p>
      <w:pPr>
        <w:pStyle w:val="ListParagraph"/>
        <w:numPr>
          <w:ilvl w:val="0"/>
          <w:numId w:val="2"/>
        </w:numPr>
        <w:spacing w:after="40" w:before="40"/>
      </w:pPr>
      <w:r>
        <w:rPr>
          <w:rFonts w:ascii="Arial" w:cs="Arial" w:eastAsia="Arial" w:hAnsi="Arial"/>
          <w:color w:val="1A1A1A"/>
          <w:sz w:val="22"/>
          <w:szCs w:val="22"/>
        </w:rPr>
        <w:t xml:space="preserve">Featured In: Media logos with links/PDFs</w:t>
      </w:r>
    </w:p>
    <w:p>
      <w:pPr>
        <w:pStyle w:val="ListParagraph"/>
        <w:numPr>
          <w:ilvl w:val="0"/>
          <w:numId w:val="2"/>
        </w:numPr>
        <w:spacing w:after="40" w:before="40"/>
      </w:pPr>
      <w:r>
        <w:rPr>
          <w:rFonts w:ascii="Arial" w:cs="Arial" w:eastAsia="Arial" w:hAnsi="Arial"/>
          <w:color w:val="1A1A1A"/>
          <w:sz w:val="22"/>
          <w:szCs w:val="22"/>
        </w:rPr>
        <w:t xml:space="preserve">Footer: About Us, Massive Summit, Contact, Social, FAQs, Careers, Volunteer, engage@</w:t>
      </w:r>
    </w:p>
    <w:p>
      <w:pPr>
        <w:pStyle w:val="Heading2"/>
        <w:spacing w:after="100" w:before="300"/>
      </w:pPr>
      <w:r>
        <w:rPr>
          <w:rFonts w:ascii="Arial" w:cs="Arial" w:eastAsia="Arial" w:hAnsi="Arial"/>
          <w:b/>
          <w:bCs/>
          <w:color w:val="1A1A1A"/>
          <w:sz w:val="26"/>
          <w:szCs w:val="26"/>
        </w:rPr>
        <w:t xml:space="preserve">10.3 Engage With Us — Audience Segments</w:t>
      </w:r>
    </w:p>
    <w:p>
      <w:pPr>
        <w:pStyle w:val="ListParagraph"/>
        <w:numPr>
          <w:ilvl w:val="0"/>
          <w:numId w:val="2"/>
        </w:numPr>
        <w:spacing w:after="40" w:before="40"/>
      </w:pPr>
      <w:r>
        <w:rPr>
          <w:rFonts w:ascii="Arial" w:cs="Arial" w:eastAsia="Arial" w:hAnsi="Arial"/>
          <w:color w:val="1A1A1A"/>
          <w:sz w:val="22"/>
          <w:szCs w:val="22"/>
        </w:rPr>
        <w:t xml:space="preserve">Volunteers — Environmental volunteering, tree plantation, content creation, fundraising</w:t>
      </w:r>
    </w:p>
    <w:p>
      <w:pPr>
        <w:pStyle w:val="ListParagraph"/>
        <w:numPr>
          <w:ilvl w:val="0"/>
          <w:numId w:val="2"/>
        </w:numPr>
        <w:spacing w:after="40" w:before="40"/>
      </w:pPr>
      <w:r>
        <w:rPr>
          <w:rFonts w:ascii="Arial" w:cs="Arial" w:eastAsia="Arial" w:hAnsi="Arial"/>
          <w:color w:val="1A1A1A"/>
          <w:sz w:val="22"/>
          <w:szCs w:val="22"/>
        </w:rPr>
        <w:t xml:space="preserve">Students — Live wire consulting experience; social impact leadership programs</w:t>
      </w:r>
    </w:p>
    <w:p>
      <w:pPr>
        <w:pStyle w:val="ListParagraph"/>
        <w:numPr>
          <w:ilvl w:val="0"/>
          <w:numId w:val="2"/>
        </w:numPr>
        <w:spacing w:after="40" w:before="40"/>
      </w:pPr>
      <w:r>
        <w:rPr>
          <w:rFonts w:ascii="Arial" w:cs="Arial" w:eastAsia="Arial" w:hAnsi="Arial"/>
          <w:color w:val="1A1A1A"/>
          <w:sz w:val="22"/>
          <w:szCs w:val="22"/>
        </w:rPr>
        <w:t xml:space="preserve">Corporate Sponsors — CSR, partnership, shared values</w:t>
      </w:r>
    </w:p>
    <w:p>
      <w:pPr>
        <w:pStyle w:val="ListParagraph"/>
        <w:numPr>
          <w:ilvl w:val="0"/>
          <w:numId w:val="2"/>
        </w:numPr>
        <w:spacing w:after="40" w:before="40"/>
      </w:pPr>
      <w:r>
        <w:rPr>
          <w:rFonts w:ascii="Arial" w:cs="Arial" w:eastAsia="Arial" w:hAnsi="Arial"/>
          <w:color w:val="1A1A1A"/>
          <w:sz w:val="22"/>
          <w:szCs w:val="22"/>
        </w:rPr>
        <w:t xml:space="preserve">Policy Institutes — Knowledge sharing, public-private collaboration</w:t>
      </w:r>
    </w:p>
    <w:p>
      <w:pPr>
        <w:pStyle w:val="ListParagraph"/>
        <w:numPr>
          <w:ilvl w:val="0"/>
          <w:numId w:val="2"/>
        </w:numPr>
        <w:spacing w:after="40" w:before="40"/>
      </w:pPr>
      <w:r>
        <w:rPr>
          <w:rFonts w:ascii="Arial" w:cs="Arial" w:eastAsia="Arial" w:hAnsi="Arial"/>
          <w:color w:val="1A1A1A"/>
          <w:sz w:val="22"/>
          <w:szCs w:val="22"/>
        </w:rPr>
        <w:t xml:space="preserve">Academia — AIIPP (Academic Institution Internship Partnership Program); fieldwork, research, undergraduate/graduate internships</w:t>
      </w:r>
    </w:p>
    <w:p>
      <w:pPr>
        <w:pStyle w:val="Heading2"/>
        <w:spacing w:after="100" w:before="300"/>
      </w:pPr>
      <w:r>
        <w:rPr>
          <w:rFonts w:ascii="Arial" w:cs="Arial" w:eastAsia="Arial" w:hAnsi="Arial"/>
          <w:b/>
          <w:bCs/>
          <w:color w:val="1A1A1A"/>
          <w:sz w:val="26"/>
          <w:szCs w:val="26"/>
        </w:rPr>
        <w:t xml:space="preserve">10.4 What We Do — Service Offerings</w:t>
      </w:r>
    </w:p>
    <w:p>
      <w:pPr>
        <w:pStyle w:val="ListParagraph"/>
        <w:numPr>
          <w:ilvl w:val="0"/>
          <w:numId w:val="2"/>
        </w:numPr>
        <w:spacing w:after="40" w:before="40"/>
      </w:pPr>
      <w:r>
        <w:rPr>
          <w:rFonts w:ascii="Arial" w:cs="Arial" w:eastAsia="Arial" w:hAnsi="Arial"/>
          <w:color w:val="1A1A1A"/>
          <w:sz w:val="22"/>
          <w:szCs w:val="22"/>
        </w:rPr>
        <w:t xml:space="preserve">Sustainable Forests / Carbon Credits for Organisations</w:t>
      </w:r>
    </w:p>
    <w:p>
      <w:pPr>
        <w:pStyle w:val="ListParagraph"/>
        <w:numPr>
          <w:ilvl w:val="0"/>
          <w:numId w:val="2"/>
        </w:numPr>
        <w:spacing w:after="40" w:before="40"/>
      </w:pPr>
      <w:r>
        <w:rPr>
          <w:rFonts w:ascii="Arial" w:cs="Arial" w:eastAsia="Arial" w:hAnsi="Arial"/>
          <w:color w:val="1A1A1A"/>
          <w:sz w:val="22"/>
          <w:szCs w:val="22"/>
        </w:rPr>
        <w:t xml:space="preserve">CSR Project Planning and Execution</w:t>
      </w:r>
    </w:p>
    <w:p>
      <w:pPr>
        <w:pStyle w:val="ListParagraph"/>
        <w:numPr>
          <w:ilvl w:val="0"/>
          <w:numId w:val="2"/>
        </w:numPr>
        <w:spacing w:after="40" w:before="40"/>
      </w:pPr>
      <w:r>
        <w:rPr>
          <w:rFonts w:ascii="Arial" w:cs="Arial" w:eastAsia="Arial" w:hAnsi="Arial"/>
          <w:color w:val="1A1A1A"/>
          <w:sz w:val="22"/>
          <w:szCs w:val="22"/>
        </w:rPr>
        <w:t xml:space="preserve">Impact Assessment and Project Monitoring</w:t>
      </w:r>
    </w:p>
    <w:p>
      <w:pPr>
        <w:pStyle w:val="ListParagraph"/>
        <w:numPr>
          <w:ilvl w:val="0"/>
          <w:numId w:val="2"/>
        </w:numPr>
        <w:spacing w:after="40" w:before="40"/>
      </w:pPr>
      <w:r>
        <w:rPr>
          <w:rFonts w:ascii="Arial" w:cs="Arial" w:eastAsia="Arial" w:hAnsi="Arial"/>
          <w:color w:val="1A1A1A"/>
          <w:sz w:val="22"/>
          <w:szCs w:val="22"/>
        </w:rPr>
        <w:t xml:space="preserve">Smart Waste Management Consultancy</w:t>
      </w:r>
    </w:p>
    <w:p>
      <w:pPr>
        <w:pStyle w:val="ListParagraph"/>
        <w:numPr>
          <w:ilvl w:val="0"/>
          <w:numId w:val="2"/>
        </w:numPr>
        <w:spacing w:after="40" w:before="40"/>
      </w:pPr>
      <w:r>
        <w:rPr>
          <w:rFonts w:ascii="Arial" w:cs="Arial" w:eastAsia="Arial" w:hAnsi="Arial"/>
          <w:color w:val="1A1A1A"/>
          <w:sz w:val="22"/>
          <w:szCs w:val="22"/>
        </w:rPr>
        <w:t xml:space="preserve">EPR Compliance (Plastic Waste Management Rules 2016 / E-Waste Management Rules 2016)</w:t>
      </w:r>
    </w:p>
    <w:p>
      <w:pPr>
        <w:pStyle w:val="Heading2"/>
        <w:spacing w:after="100" w:before="300"/>
      </w:pPr>
      <w:r>
        <w:rPr>
          <w:rFonts w:ascii="Arial" w:cs="Arial" w:eastAsia="Arial" w:hAnsi="Arial"/>
          <w:b/>
          <w:bCs/>
          <w:color w:val="1A1A1A"/>
          <w:sz w:val="26"/>
          <w:szCs w:val="26"/>
        </w:rPr>
        <w:t xml:space="preserve">10.5 Blog &amp; Media</w:t>
      </w:r>
    </w:p>
    <w:p>
      <w:pPr>
        <w:spacing w:after="60" w:before="60"/>
      </w:pPr>
      <w:r>
        <w:rPr>
          <w:rFonts w:ascii="Arial" w:cs="Arial" w:eastAsia="Arial" w:hAnsi="Arial"/>
          <w:i/>
          <w:iCs/>
          <w:color w:val="666666"/>
          <w:sz w:val="20"/>
          <w:szCs w:val="20"/>
        </w:rPr>
        <w:t xml:space="preserve">📌 Authors listed in wireframe: GM, DR, SU, SVS</w:t>
      </w:r>
    </w:p>
    <w:p>
      <w:pPr>
        <w:pStyle w:val="ListParagraph"/>
        <w:numPr>
          <w:ilvl w:val="0"/>
          <w:numId w:val="2"/>
        </w:numPr>
        <w:spacing w:after="40" w:before="40"/>
      </w:pPr>
      <w:r>
        <w:rPr>
          <w:rFonts w:ascii="Arial" w:cs="Arial" w:eastAsia="Arial" w:hAnsi="Arial"/>
          <w:color w:val="1A1A1A"/>
          <w:sz w:val="22"/>
          <w:szCs w:val="22"/>
        </w:rPr>
        <w:t xml:space="preserve">Blog Section</w:t>
      </w:r>
    </w:p>
    <w:p>
      <w:pPr>
        <w:pStyle w:val="ListParagraph"/>
        <w:numPr>
          <w:ilvl w:val="0"/>
          <w:numId w:val="2"/>
        </w:numPr>
        <w:spacing w:after="40" w:before="40"/>
      </w:pPr>
      <w:r>
        <w:rPr>
          <w:rFonts w:ascii="Arial" w:cs="Arial" w:eastAsia="Arial" w:hAnsi="Arial"/>
          <w:color w:val="1A1A1A"/>
          <w:sz w:val="22"/>
          <w:szCs w:val="22"/>
        </w:rPr>
        <w:t xml:space="preserve">Agra Documentary Clips</w:t>
      </w:r>
    </w:p>
    <w:p>
      <w:pPr>
        <w:pStyle w:val="ListParagraph"/>
        <w:numPr>
          <w:ilvl w:val="0"/>
          <w:numId w:val="2"/>
        </w:numPr>
        <w:spacing w:after="40" w:before="40"/>
      </w:pPr>
      <w:r>
        <w:rPr>
          <w:rFonts w:ascii="Arial" w:cs="Arial" w:eastAsia="Arial" w:hAnsi="Arial"/>
          <w:color w:val="1A1A1A"/>
          <w:sz w:val="22"/>
          <w:szCs w:val="22"/>
        </w:rPr>
        <w:t xml:space="preserve">Interview Clips</w:t>
      </w:r>
    </w:p>
    <w:p>
      <w:pPr>
        <w:pStyle w:val="ListParagraph"/>
        <w:numPr>
          <w:ilvl w:val="0"/>
          <w:numId w:val="2"/>
        </w:numPr>
        <w:spacing w:after="40" w:before="40"/>
      </w:pPr>
      <w:r>
        <w:rPr>
          <w:rFonts w:ascii="Arial" w:cs="Arial" w:eastAsia="Arial" w:hAnsi="Arial"/>
          <w:color w:val="1A1A1A"/>
          <w:sz w:val="22"/>
          <w:szCs w:val="22"/>
        </w:rPr>
        <w:t xml:space="preserve">Social Media Handles for MEF</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11. Media Visibility</w:t>
      </w:r>
    </w:p>
    <w:p>
      <w:pPr>
        <w:spacing w:after="60" w:before="60"/>
      </w:pPr>
      <w:r>
        <w:rPr>
          <w:rFonts w:ascii="Arial" w:cs="Arial" w:eastAsia="Arial" w:hAnsi="Arial"/>
          <w:i/>
          <w:iCs/>
          <w:color w:val="666666"/>
          <w:sz w:val="20"/>
          <w:szCs w:val="20"/>
        </w:rPr>
        <w:t xml:space="preserve">📌 Source: MEF Deck.pdf — Media Visibility slide</w:t>
      </w:r>
    </w:p>
    <w:p>
      <w:pPr>
        <w:pStyle w:val="Heading2"/>
        <w:spacing w:after="100" w:before="300"/>
      </w:pPr>
      <w:r>
        <w:rPr>
          <w:rFonts w:ascii="Arial" w:cs="Arial" w:eastAsia="Arial" w:hAnsi="Arial"/>
          <w:b/>
          <w:bCs/>
          <w:color w:val="1A1A1A"/>
          <w:sz w:val="26"/>
          <w:szCs w:val="26"/>
        </w:rPr>
        <w:t xml:space="preserve">11.1 Coverage Highlights</w:t>
      </w:r>
    </w:p>
    <w:p>
      <w:pPr>
        <w:pStyle w:val="ListParagraph"/>
        <w:numPr>
          <w:ilvl w:val="0"/>
          <w:numId w:val="2"/>
        </w:numPr>
        <w:spacing w:after="40" w:before="40"/>
      </w:pPr>
      <w:r>
        <w:rPr>
          <w:rFonts w:ascii="Arial" w:cs="Arial" w:eastAsia="Arial" w:hAnsi="Arial"/>
          <w:color w:val="1A1A1A"/>
          <w:sz w:val="22"/>
          <w:szCs w:val="22"/>
        </w:rPr>
        <w:t xml:space="preserve">Economic Times Prime — 'Climate's angels are here; we need many more' (Venture Capital feature)</w:t>
      </w:r>
    </w:p>
    <w:p>
      <w:pPr>
        <w:pStyle w:val="ListParagraph"/>
        <w:numPr>
          <w:ilvl w:val="0"/>
          <w:numId w:val="2"/>
        </w:numPr>
        <w:spacing w:after="40" w:before="40"/>
      </w:pPr>
      <w:r>
        <w:rPr>
          <w:rFonts w:ascii="Arial" w:cs="Arial" w:eastAsia="Arial" w:hAnsi="Arial"/>
          <w:color w:val="1A1A1A"/>
          <w:sz w:val="22"/>
          <w:szCs w:val="22"/>
        </w:rPr>
        <w:t xml:space="preserve">Financial Times Live — SVS featured as Managing Partner, Massive Fund and Founder, GoMassive</w:t>
      </w:r>
    </w:p>
    <w:p>
      <w:pPr>
        <w:pStyle w:val="ListParagraph"/>
        <w:numPr>
          <w:ilvl w:val="0"/>
          <w:numId w:val="2"/>
        </w:numPr>
        <w:spacing w:after="40" w:before="40"/>
      </w:pPr>
      <w:r>
        <w:rPr>
          <w:rFonts w:ascii="Arial" w:cs="Arial" w:eastAsia="Arial" w:hAnsi="Arial"/>
          <w:color w:val="1A1A1A"/>
          <w:sz w:val="22"/>
          <w:szCs w:val="22"/>
        </w:rPr>
        <w:t xml:space="preserve">Forbes India — 'Shailesh Vickram Singh at Climate Angels on the need for SIDBI-like LPs in climate tech in India'</w:t>
      </w:r>
    </w:p>
    <w:p>
      <w:pPr>
        <w:pStyle w:val="ListParagraph"/>
        <w:numPr>
          <w:ilvl w:val="0"/>
          <w:numId w:val="2"/>
        </w:numPr>
        <w:spacing w:after="40" w:before="40"/>
      </w:pPr>
      <w:r>
        <w:rPr>
          <w:rFonts w:ascii="Arial" w:cs="Arial" w:eastAsia="Arial" w:hAnsi="Arial"/>
          <w:color w:val="1A1A1A"/>
          <w:sz w:val="22"/>
          <w:szCs w:val="22"/>
        </w:rPr>
        <w:t xml:space="preserve">ET Hospitality World — 'Rebel Foods joins ZeSUP's zero single-use plastic challenge' (June 2022)</w:t>
      </w:r>
    </w:p>
    <w:p>
      <w:pPr>
        <w:pStyle w:val="ListParagraph"/>
        <w:numPr>
          <w:ilvl w:val="0"/>
          <w:numId w:val="2"/>
        </w:numPr>
        <w:spacing w:after="40" w:before="40"/>
      </w:pPr>
      <w:r>
        <w:rPr>
          <w:rFonts w:ascii="Arial" w:cs="Arial" w:eastAsia="Arial" w:hAnsi="Arial"/>
          <w:color w:val="1A1A1A"/>
          <w:sz w:val="22"/>
          <w:szCs w:val="22"/>
        </w:rPr>
        <w:t xml:space="preserve">ET Online — 'UN Environment Programme, MEF launch climate tech accelerator LowCarbon.Earth, invite entries from founders'</w:t>
      </w:r>
    </w:p>
    <w:p>
      <w:pPr>
        <w:pStyle w:val="ListParagraph"/>
        <w:numPr>
          <w:ilvl w:val="0"/>
          <w:numId w:val="2"/>
        </w:numPr>
        <w:spacing w:after="40" w:before="40"/>
      </w:pPr>
      <w:r>
        <w:rPr>
          <w:rFonts w:ascii="Arial" w:cs="Arial" w:eastAsia="Arial" w:hAnsi="Arial"/>
          <w:color w:val="1A1A1A"/>
          <w:sz w:val="22"/>
          <w:szCs w:val="22"/>
        </w:rPr>
        <w:t xml:space="preserve">Invest India — Tweet quoting Massive Earth Summit as a grand coalition ($15 Trillion pollution-as-a-resource opportunity)</w:t>
      </w:r>
    </w:p>
    <w:p>
      <w:pPr>
        <w:pStyle w:val="ListParagraph"/>
        <w:numPr>
          <w:ilvl w:val="0"/>
          <w:numId w:val="2"/>
        </w:numPr>
        <w:spacing w:after="40" w:before="40"/>
      </w:pPr>
      <w:r>
        <w:rPr>
          <w:rFonts w:ascii="Arial" w:cs="Arial" w:eastAsia="Arial" w:hAnsi="Arial"/>
          <w:color w:val="1A1A1A"/>
          <w:sz w:val="22"/>
          <w:szCs w:val="22"/>
        </w:rPr>
        <w:t xml:space="preserve">Suresh Prabhu — Twitter mention of speech at Massive Earth Summit 2018</w:t>
      </w:r>
    </w:p>
    <w:p>
      <w:pPr>
        <w:pBdr>
          <w:bottom w:val="single" w:color="DDDDDD" w:sz="2" w:space="1"/>
        </w:pBdr>
        <w:spacing w:after="200" w:before="200"/>
      </w:pPr>
    </w:p>
    <w:p>
      <w:pPr>
        <w:pStyle w:val="Heading1"/>
        <w:pBdr>
          <w:bottom w:val="single" w:color="C0392B" w:sz="8" w:space="6"/>
        </w:pBdr>
        <w:spacing w:after="120" w:before="400"/>
      </w:pPr>
      <w:r>
        <w:rPr>
          <w:rFonts w:ascii="Arial" w:cs="Arial" w:eastAsia="Arial" w:hAnsi="Arial"/>
          <w:b/>
          <w:bCs/>
          <w:color w:val="C0392B"/>
          <w:sz w:val="32"/>
          <w:szCs w:val="32"/>
        </w:rPr>
        <w:t xml:space="preserve">12. Content Gaps &amp; Editorial Notes</w:t>
      </w:r>
    </w:p>
    <w:p>
      <w:pPr>
        <w:pStyle w:val="Heading2"/>
        <w:spacing w:after="100" w:before="300"/>
      </w:pPr>
      <w:r>
        <w:rPr>
          <w:rFonts w:ascii="Arial" w:cs="Arial" w:eastAsia="Arial" w:hAnsi="Arial"/>
          <w:b/>
          <w:bCs/>
          <w:color w:val="1A1A1A"/>
          <w:sz w:val="26"/>
          <w:szCs w:val="26"/>
        </w:rPr>
        <w:t xml:space="preserve">12.1 Repeating Boilerplate — Canonical Version</w:t>
      </w:r>
    </w:p>
    <w:p>
      <w:pPr>
        <w:spacing w:after="60" w:before="60"/>
      </w:pPr>
      <w:r>
        <w:rPr>
          <w:rFonts w:ascii="Arial" w:cs="Arial" w:eastAsia="Arial" w:hAnsi="Arial"/>
          <w:i/>
          <w:iCs/>
          <w:color w:val="666666"/>
          <w:sz w:val="20"/>
          <w:szCs w:val="20"/>
        </w:rPr>
        <w:t xml:space="preserve">📌 The 'About MEF' paragraph repeats across all documents. Section 1.1 of this document is the canonical version to use going forward. The older version from MEF Deck.pdf is preserved below for reference.</w:t>
      </w:r>
    </w:p>
    <w:p>
      <w:pPr>
        <w:pStyle w:val="Heading3"/>
        <w:spacing w:after="80" w:before="200"/>
      </w:pPr>
      <w:r>
        <w:rPr>
          <w:rFonts w:ascii="Arial" w:cs="Arial" w:eastAsia="Arial" w:hAnsi="Arial"/>
          <w:b/>
          <w:bCs/>
          <w:color w:val="4A4A4A"/>
          <w:sz w:val="22"/>
          <w:szCs w:val="22"/>
        </w:rPr>
        <w:t xml:space="preserve">Older version (MEF Deck.pdf / Wireframe)</w:t>
      </w:r>
    </w:p>
    <w:p>
      <w:pPr>
        <w:spacing w:after="80" w:before="80" w:line="320"/>
      </w:pPr>
      <w:r>
        <w:rPr>
          <w:rFonts w:ascii="Arial" w:cs="Arial" w:eastAsia="Arial" w:hAnsi="Arial"/>
          <w:color w:val="1A1A1A"/>
          <w:sz w:val="22"/>
          <w:szCs w:val="22"/>
        </w:rPr>
        <w:t xml:space="preserve">'The Massive Earth Foundation (MEF) is a non-profit organization with the vision to effect actionable policy, research, and projects for the Pollution Reduction / Climate Change industry. MEF is also working to build a vibrant ecosystem to support innovation and scale through partnerships, investments, and ecosystem building in the areas of Clean Energy, Clean Mobility, Smart and Sustainable Agriculture, Water and Sanitation, and the Sustainable Built Environment.'</w:t>
      </w:r>
    </w:p>
    <w:p>
      <w:pPr>
        <w:spacing w:after="60" w:before="60"/>
      </w:pPr>
      <w:r>
        <w:rPr>
          <w:rFonts w:ascii="Arial" w:cs="Arial" w:eastAsia="Arial" w:hAnsi="Arial"/>
          <w:i/>
          <w:iCs/>
          <w:color w:val="666666"/>
          <w:sz w:val="20"/>
          <w:szCs w:val="20"/>
        </w:rPr>
        <w:t xml:space="preserve">📌 Upgrade: The MEF Master.docx version (Section 1.1) is more current — it adds gender equity, regional collaboration, and Section 8 legal status. Use that.</w:t>
      </w:r>
    </w:p>
    <w:p>
      <w:pPr>
        <w:pStyle w:val="Heading2"/>
        <w:spacing w:after="100" w:before="300"/>
      </w:pPr>
      <w:r>
        <w:rPr>
          <w:rFonts w:ascii="Arial" w:cs="Arial" w:eastAsia="Arial" w:hAnsi="Arial"/>
          <w:b/>
          <w:bCs/>
          <w:color w:val="1A1A1A"/>
          <w:sz w:val="26"/>
          <w:szCs w:val="26"/>
        </w:rPr>
        <w:t xml:space="preserve">12.2 Stat Discrepancies to Flag</w:t>
      </w:r>
    </w:p>
    <w:p>
      <w:pPr>
        <w:pStyle w:val="ListParagraph"/>
        <w:numPr>
          <w:ilvl w:val="0"/>
          <w:numId w:val="2"/>
        </w:numPr>
        <w:spacing w:after="40" w:before="40"/>
      </w:pPr>
      <w:r>
        <w:rPr>
          <w:rFonts w:ascii="Arial" w:cs="Arial" w:eastAsia="Arial" w:hAnsi="Arial"/>
          <w:color w:val="1A1A1A"/>
          <w:sz w:val="22"/>
          <w:szCs w:val="22"/>
        </w:rPr>
        <w:t xml:space="preserve">Startups evaluated: MEF Deck says 1,000+; MEF Master says 3,000+ across Asia-Pacific. The larger figure likely refers specifically to LCE applications. Use 1,000+ for GoMassive/Climate Angels; 3,000+ for LCE specifically.</w:t>
      </w:r>
    </w:p>
    <w:p>
      <w:pPr>
        <w:pStyle w:val="ListParagraph"/>
        <w:numPr>
          <w:ilvl w:val="0"/>
          <w:numId w:val="2"/>
        </w:numPr>
        <w:spacing w:after="40" w:before="40"/>
      </w:pPr>
      <w:r>
        <w:rPr>
          <w:rFonts w:ascii="Arial" w:cs="Arial" w:eastAsia="Arial" w:hAnsi="Arial"/>
          <w:color w:val="1A1A1A"/>
          <w:sz w:val="22"/>
          <w:szCs w:val="22"/>
        </w:rPr>
        <w:t xml:space="preserve">Startups accelerated: Deck says 300+; Master says 180+ through bootcamps. 300+ is the broader supported number; 180+ is bootcamp-intensive. Specify context when using either.</w:t>
      </w:r>
    </w:p>
    <w:p>
      <w:pPr>
        <w:pStyle w:val="ListParagraph"/>
        <w:numPr>
          <w:ilvl w:val="0"/>
          <w:numId w:val="2"/>
        </w:numPr>
        <w:spacing w:after="40" w:before="40"/>
      </w:pPr>
      <w:r>
        <w:rPr>
          <w:rFonts w:ascii="Arial" w:cs="Arial" w:eastAsia="Arial" w:hAnsi="Arial"/>
          <w:color w:val="1A1A1A"/>
          <w:sz w:val="22"/>
          <w:szCs w:val="22"/>
        </w:rPr>
        <w:t xml:space="preserve">Accelerator programs: Deck says 7 programs; Master says 4 completed (LCE editions) + SAFFAL underway. The 7 figure includes GoMassive-run accelerators beyond just LCE.</w:t>
      </w:r>
    </w:p>
    <w:p>
      <w:pPr>
        <w:pStyle w:val="Heading2"/>
        <w:spacing w:after="100" w:before="300"/>
      </w:pPr>
      <w:r>
        <w:rPr>
          <w:rFonts w:ascii="Arial" w:cs="Arial" w:eastAsia="Arial" w:hAnsi="Arial"/>
          <w:b/>
          <w:bCs/>
          <w:color w:val="1A1A1A"/>
          <w:sz w:val="26"/>
          <w:szCs w:val="26"/>
        </w:rPr>
        <w:t xml:space="preserve">12.3 Documents Still to Extract</w:t>
      </w:r>
    </w:p>
    <w:p>
      <w:pPr>
        <w:pStyle w:val="ListParagraph"/>
        <w:numPr>
          <w:ilvl w:val="0"/>
          <w:numId w:val="2"/>
        </w:numPr>
        <w:spacing w:after="40" w:before="40"/>
      </w:pPr>
      <w:r>
        <w:rPr>
          <w:rFonts w:ascii="Arial" w:cs="Arial" w:eastAsia="Arial" w:hAnsi="Arial"/>
          <w:color w:val="1A1A1A"/>
          <w:sz w:val="22"/>
          <w:szCs w:val="22"/>
        </w:rPr>
        <w:t xml:space="preserve">MEF_Final_2026.pptx — Most current corporate deck (April 2026); Tier 1 priority</w:t>
      </w:r>
    </w:p>
    <w:p>
      <w:pPr>
        <w:pStyle w:val="ListParagraph"/>
        <w:numPr>
          <w:ilvl w:val="0"/>
          <w:numId w:val="2"/>
        </w:numPr>
        <w:spacing w:after="40" w:before="40"/>
      </w:pPr>
      <w:r>
        <w:rPr>
          <w:rFonts w:ascii="Arial" w:cs="Arial" w:eastAsia="Arial" w:hAnsi="Arial"/>
          <w:color w:val="1A1A1A"/>
          <w:sz w:val="22"/>
          <w:szCs w:val="22"/>
        </w:rPr>
        <w:t xml:space="preserve">[MEF] Climate Notebook 01 — Climate Finance &amp; Innovation Hub thesis document</w:t>
      </w:r>
    </w:p>
    <w:p>
      <w:pPr>
        <w:pStyle w:val="ListParagraph"/>
        <w:numPr>
          <w:ilvl w:val="0"/>
          <w:numId w:val="2"/>
        </w:numPr>
        <w:spacing w:after="40" w:before="40"/>
      </w:pPr>
      <w:r>
        <w:rPr>
          <w:rFonts w:ascii="Arial" w:cs="Arial" w:eastAsia="Arial" w:hAnsi="Arial"/>
          <w:color w:val="1A1A1A"/>
          <w:sz w:val="22"/>
          <w:szCs w:val="22"/>
        </w:rPr>
        <w:t xml:space="preserve">LCE'23 and LCE'24 Final Reports — Detailed accelerator outcomes</w:t>
      </w:r>
    </w:p>
    <w:p>
      <w:pPr>
        <w:pStyle w:val="ListParagraph"/>
        <w:numPr>
          <w:ilvl w:val="0"/>
          <w:numId w:val="2"/>
        </w:numPr>
        <w:spacing w:after="40" w:before="40"/>
      </w:pPr>
      <w:r>
        <w:rPr>
          <w:rFonts w:ascii="Arial" w:cs="Arial" w:eastAsia="Arial" w:hAnsi="Arial"/>
          <w:color w:val="1A1A1A"/>
          <w:sz w:val="22"/>
          <w:szCs w:val="22"/>
        </w:rPr>
        <w:t xml:space="preserve">Delhi Clean Air PDF and AQI Lockdown Studies — Research content</w:t>
      </w:r>
    </w:p>
    <w:p>
      <w:pPr>
        <w:pStyle w:val="ListParagraph"/>
        <w:numPr>
          <w:ilvl w:val="0"/>
          <w:numId w:val="2"/>
        </w:numPr>
        <w:spacing w:after="40" w:before="40"/>
      </w:pPr>
      <w:r>
        <w:rPr>
          <w:rFonts w:ascii="Arial" w:cs="Arial" w:eastAsia="Arial" w:hAnsi="Arial"/>
          <w:color w:val="1A1A1A"/>
          <w:sz w:val="22"/>
          <w:szCs w:val="22"/>
        </w:rPr>
        <w:t xml:space="preserve">MEF Activity Details 2018-20 — Origin story and early programs</w:t>
      </w:r>
    </w:p>
    <w:p>
      <w:pPr>
        <w:pStyle w:val="Heading2"/>
        <w:spacing w:after="100" w:before="300"/>
      </w:pPr>
      <w:r>
        <w:rPr>
          <w:rFonts w:ascii="Arial" w:cs="Arial" w:eastAsia="Arial" w:hAnsi="Arial"/>
          <w:b/>
          <w:bCs/>
          <w:color w:val="1A1A1A"/>
          <w:sz w:val="26"/>
          <w:szCs w:val="26"/>
        </w:rPr>
        <w:t xml:space="preserve">12.4 Website vs Reality</w:t>
      </w:r>
    </w:p>
    <w:p>
      <w:pPr>
        <w:spacing w:after="60" w:before="60"/>
      </w:pPr>
      <w:r>
        <w:rPr>
          <w:rFonts w:ascii="Arial" w:cs="Arial" w:eastAsia="Arial" w:hAnsi="Arial"/>
          <w:i/>
          <w:iCs/>
          <w:color w:val="666666"/>
          <w:sz w:val="20"/>
          <w:szCs w:val="20"/>
        </w:rPr>
        <w:t xml:space="preserve">📌 The wireframe is from ~2021 and reflects an earlier website architecture. The current website (massivefoundation.org) has a different structure. The wireframe is preserved here for its content value (particularly the Engage With Us, Academia, and Policy copy) — not as a current sitemap.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8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spacing w:after="0"/>
    </w:pPr>
    <w:r>
      <w:rPr>
        <w:rFonts w:ascii="Arial" w:cs="Arial" w:eastAsia="Arial" w:hAnsi="Arial"/>
        <w:b/>
        <w:bCs/>
        <w:color w:val="C0392B"/>
        <w:sz w:val="18"/>
        <w:szCs w:val="18"/>
      </w:rPr>
      <w:t xml:space="preserve">MASSIVE EARTH FOUNDATION</w:t>
    </w:r>
    <w:r>
      <w:rPr>
        <w:rFonts w:ascii="Arial" w:cs="Arial" w:eastAsia="Arial" w:hAnsi="Arial"/>
        <w:color w:val="888888"/>
        <w:sz w:val="18"/>
        <w:szCs w:val="18"/>
      </w:rPr>
      <w:t xml:space="preserve">  |  Source of Truth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C0392B"/>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2026-05-27T11:56:11.128Z</dcterms:created>
  <dcterms:modified xsi:type="dcterms:W3CDTF">2026-05-27T11:56:11.128Z</dcterms:modified>
</cp:coreProperties>
</file>

<file path=docProps/custom.xml><?xml version="1.0" encoding="utf-8"?>
<Properties xmlns="http://schemas.openxmlformats.org/officeDocument/2006/custom-properties" xmlns:vt="http://schemas.openxmlformats.org/officeDocument/2006/docPropsVTypes"/>
</file>