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jc w:val="center"/>
      </w:pPr>
      <w:r>
        <w:rPr>
          <w:rFonts w:ascii="Calibri" w:hAnsi="Calibri"/>
          <w:b/>
          <w:color w:val="1B4F72"/>
          <w:sz w:val="60"/>
        </w:rPr>
        <w:t>Question-Answering Models</w:t>
      </w:r>
    </w:p>
    <w:p>
      <w:pPr>
        <w:jc w:val="center"/>
      </w:pPr>
      <w:r>
        <w:rPr>
          <w:rFonts w:ascii="Calibri" w:hAnsi="Calibri"/>
          <w:color w:val="1A8695"/>
          <w:sz w:val="30"/>
        </w:rPr>
        <w:t>Architectures · Training Strategies · Evaluation Metrics</w:t>
      </w:r>
    </w:p>
    <w:p>
      <w:pPr>
        <w:spacing w:before="80" w:after="80"/>
        <w:pBdr>
          <w:bottom w:val="single" w:sz="6" w:space="1" w:color="1B4F72"/>
        </w:pBdr>
      </w:pPr>
    </w:p>
    <w:p/>
    <w:p>
      <w:pPr>
        <w:jc w:val="center"/>
      </w:pPr>
      <w:r>
        <w:rPr>
          <w:rFonts w:ascii="Calibri" w:hAnsi="Calibri"/>
          <w:color w:val="444444"/>
          <w:sz w:val="23"/>
        </w:rPr>
        <w:t>A comprehensive overview of extractive, generative, and retrieval-augmented QA models,</w:t>
        <w:br/>
        <w:t>their training pipelines, and why perplexity alone is insufficient for factual evaluation.</w:t>
      </w:r>
    </w:p>
    <w:p/>
    <w:p>
      <w:r>
        <w:br w:type="page"/>
      </w:r>
    </w:p>
    <w:p>
      <w:pPr>
        <w:pStyle w:val="Heading1"/>
        <w:jc w:val="left"/>
      </w:pPr>
      <w:r>
        <w:rPr>
          <w:rFonts w:ascii="Calibri" w:hAnsi="Calibri"/>
          <w:color w:val="1B4F72"/>
        </w:rPr>
        <w:t>1. QA Model Taxonomy</w:t>
      </w:r>
    </w:p>
    <w:p>
      <w:pPr>
        <w:spacing w:after="120" w:before="40"/>
      </w:pPr>
      <w:r>
        <w:rPr>
          <w:rFonts w:ascii="Calibri" w:hAnsi="Calibri"/>
          <w:b w:val="0"/>
          <w:sz w:val="22"/>
        </w:rPr>
        <w:t xml:space="preserve">Question-answering systems are broadly classified along two axes: </w:t>
      </w:r>
      <w:r>
        <w:rPr>
          <w:rFonts w:ascii="Calibri" w:hAnsi="Calibri"/>
          <w:b/>
          <w:sz w:val="22"/>
        </w:rPr>
        <w:t>how the answer is produced</w:t>
      </w:r>
      <w:r>
        <w:rPr>
          <w:rFonts w:ascii="Calibri" w:hAnsi="Calibri"/>
          <w:b w:val="0"/>
          <w:sz w:val="22"/>
        </w:rPr>
        <w:t xml:space="preserve"> (extractive vs generative) and </w:t>
      </w:r>
      <w:r>
        <w:rPr>
          <w:rFonts w:ascii="Calibri" w:hAnsi="Calibri"/>
          <w:b/>
          <w:sz w:val="22"/>
        </w:rPr>
        <w:t>where knowledge comes from</w:t>
      </w:r>
      <w:r>
        <w:rPr>
          <w:rFonts w:ascii="Calibri" w:hAnsi="Calibri"/>
          <w:b w:val="0"/>
          <w:sz w:val="22"/>
        </w:rPr>
        <w:t xml:space="preserve"> (parametric vs retrieved). This gives rise to four main paradigms.</w:t>
      </w:r>
    </w:p>
    <w:p>
      <w:pPr>
        <w:pStyle w:val="Heading2"/>
        <w:jc w:val="left"/>
      </w:pPr>
      <w:r>
        <w:rPr>
          <w:rFonts w:ascii="Calibri" w:hAnsi="Calibri"/>
          <w:color w:val="1B4F72"/>
        </w:rPr>
        <w:t>1.1  Extractive QA</w:t>
      </w:r>
    </w:p>
    <w:p>
      <w:pPr>
        <w:spacing w:after="120" w:before="40"/>
      </w:pPr>
      <w:r>
        <w:rPr>
          <w:rFonts w:ascii="Calibri" w:hAnsi="Calibri"/>
          <w:b w:val="0"/>
          <w:sz w:val="22"/>
        </w:rPr>
        <w:t xml:space="preserve">The model is given a passage and a question; it predicts a </w:t>
      </w:r>
      <w:r>
        <w:rPr>
          <w:rFonts w:ascii="Calibri" w:hAnsi="Calibri"/>
          <w:b/>
          <w:sz w:val="22"/>
        </w:rPr>
        <w:t>span</w:t>
      </w:r>
      <w:r>
        <w:rPr>
          <w:rFonts w:ascii="Calibri" w:hAnsi="Calibri"/>
          <w:b w:val="0"/>
          <w:sz w:val="22"/>
        </w:rPr>
        <w:t xml:space="preserve"> (start token, end token) within the passage as the answer. No new text is generated — the answer is literally copied from the context.</w:t>
      </w:r>
    </w:p>
    <w:p>
      <w:pPr>
        <w:pStyle w:val="ListBullet"/>
        <w:spacing w:after="60" w:before="20"/>
        <w:ind w:left="432"/>
      </w:pPr>
      <w:r>
        <w:rPr>
          <w:rFonts w:ascii="Calibri" w:hAnsi="Calibri"/>
          <w:sz w:val="22"/>
        </w:rPr>
        <w:t>Primary benchmark: **SQuAD 1.1 / 2.0** (Stanford Question Answering Dataset)</w:t>
      </w:r>
    </w:p>
    <w:p>
      <w:pPr>
        <w:pStyle w:val="ListBullet"/>
        <w:spacing w:after="60" w:before="20"/>
        <w:ind w:left="432"/>
      </w:pPr>
      <w:r>
        <w:rPr>
          <w:rFonts w:ascii="Calibri" w:hAnsi="Calibri"/>
          <w:sz w:val="22"/>
        </w:rPr>
        <w:t>Key models: BERT, RoBERTa, ALBERT, ELECTRA, DeBERTa</w:t>
      </w:r>
    </w:p>
    <w:p>
      <w:pPr>
        <w:pStyle w:val="ListBullet"/>
        <w:spacing w:after="60" w:before="20"/>
        <w:ind w:left="432"/>
      </w:pPr>
      <w:r>
        <w:rPr>
          <w:rFonts w:ascii="Calibri" w:hAnsi="Calibri"/>
          <w:sz w:val="22"/>
        </w:rPr>
        <w:t>Evaluation: Exact Match (EM) and token-level F1</w:t>
      </w:r>
    </w:p>
    <w:p>
      <w:pPr>
        <w:pStyle w:val="Heading2"/>
        <w:jc w:val="left"/>
      </w:pPr>
      <w:r>
        <w:rPr>
          <w:rFonts w:ascii="Calibri" w:hAnsi="Calibri"/>
          <w:color w:val="1B4F72"/>
        </w:rPr>
        <w:t>1.2  Generative (Abstractive) QA</w:t>
      </w:r>
    </w:p>
    <w:p>
      <w:pPr>
        <w:spacing w:after="120" w:before="40"/>
      </w:pPr>
      <w:r>
        <w:rPr>
          <w:rFonts w:ascii="Calibri" w:hAnsi="Calibri"/>
          <w:b w:val="0"/>
          <w:sz w:val="22"/>
        </w:rPr>
        <w:t>The model generates a free-form text answer, potentially synthesising information from multiple passages or from parametric memory alone (closed-book). This covers most modern chat-style QA.</w:t>
      </w:r>
    </w:p>
    <w:p>
      <w:pPr>
        <w:pStyle w:val="ListBullet"/>
        <w:spacing w:after="60" w:before="20"/>
        <w:ind w:left="432"/>
      </w:pPr>
      <w:r>
        <w:rPr>
          <w:rFonts w:ascii="Calibri" w:hAnsi="Calibri"/>
          <w:sz w:val="22"/>
        </w:rPr>
        <w:t>Primary benchmarks: NaturalQuestions, TriviaQA, WebQuestions, MS MARCO</w:t>
      </w:r>
    </w:p>
    <w:p>
      <w:pPr>
        <w:pStyle w:val="ListBullet"/>
        <w:spacing w:after="60" w:before="20"/>
        <w:ind w:left="432"/>
      </w:pPr>
      <w:r>
        <w:rPr>
          <w:rFonts w:ascii="Calibri" w:hAnsi="Calibri"/>
          <w:sz w:val="22"/>
        </w:rPr>
        <w:t>Key models: T5, BART, GPT-3/4, FLAN-T5, LLaMA-2-Chat, Mistral-Instruct</w:t>
      </w:r>
    </w:p>
    <w:p>
      <w:pPr>
        <w:pStyle w:val="ListBullet"/>
        <w:spacing w:after="60" w:before="20"/>
        <w:ind w:left="432"/>
      </w:pPr>
      <w:r>
        <w:rPr>
          <w:rFonts w:ascii="Calibri" w:hAnsi="Calibri"/>
          <w:sz w:val="22"/>
        </w:rPr>
        <w:t>Evaluation: EM, F1, ROUGE-L, BERTScore</w:t>
      </w:r>
    </w:p>
    <w:p>
      <w:pPr>
        <w:pStyle w:val="Heading2"/>
        <w:jc w:val="left"/>
      </w:pPr>
      <w:r>
        <w:rPr>
          <w:rFonts w:ascii="Calibri" w:hAnsi="Calibri"/>
          <w:color w:val="1B4F72"/>
        </w:rPr>
        <w:t>1.3  Open-Domain QA (ODQA)</w:t>
      </w:r>
    </w:p>
    <w:p>
      <w:pPr>
        <w:spacing w:after="120" w:before="40"/>
      </w:pPr>
      <w:r>
        <w:rPr>
          <w:rFonts w:ascii="Calibri" w:hAnsi="Calibri"/>
          <w:b w:val="0"/>
          <w:sz w:val="22"/>
        </w:rPr>
        <w:t>No passage is provided at query time. The model must either retrieve relevant documents from a corpus (retrieval-augmented) or rely entirely on knowledge encoded in its weights (closed-book).</w:t>
      </w:r>
    </w:p>
    <w:p>
      <w:pPr>
        <w:pStyle w:val="ListBullet"/>
        <w:spacing w:after="60" w:before="20"/>
        <w:ind w:left="432"/>
      </w:pPr>
      <w:r>
        <w:rPr>
          <w:rFonts w:ascii="Calibri" w:hAnsi="Calibri"/>
          <w:sz w:val="22"/>
        </w:rPr>
        <w:t>**Retrieval-augmented:** RAG, FiD, REALM, Atlas — retriever fetches passages, reader generates answer</w:t>
      </w:r>
    </w:p>
    <w:p>
      <w:pPr>
        <w:pStyle w:val="ListBullet"/>
        <w:spacing w:after="60" w:before="20"/>
        <w:ind w:left="432"/>
      </w:pPr>
      <w:r>
        <w:rPr>
          <w:rFonts w:ascii="Calibri" w:hAnsi="Calibri"/>
          <w:sz w:val="22"/>
        </w:rPr>
        <w:t>**Closed-book:** GPT-3, T5-11B — all knowledge from pre-training weights alone</w:t>
      </w:r>
    </w:p>
    <w:p>
      <w:pPr>
        <w:pStyle w:val="Heading2"/>
        <w:jc w:val="left"/>
      </w:pPr>
      <w:r>
        <w:rPr>
          <w:rFonts w:ascii="Calibri" w:hAnsi="Calibri"/>
          <w:color w:val="1B4F72"/>
        </w:rPr>
        <w:t>1.4  Multi-hop / Complex QA</w:t>
      </w:r>
    </w:p>
    <w:p>
      <w:pPr>
        <w:spacing w:after="120" w:before="40"/>
      </w:pPr>
      <w:r>
        <w:rPr>
          <w:rFonts w:ascii="Calibri" w:hAnsi="Calibri"/>
          <w:b w:val="0"/>
          <w:sz w:val="22"/>
        </w:rPr>
        <w:t>Requires chaining multiple reasoning steps across several documents or facts. Models need to decompose questions, retrieve intermediate facts, and synthesise a final answer.</w:t>
      </w:r>
    </w:p>
    <w:p>
      <w:pPr>
        <w:pStyle w:val="ListBullet"/>
        <w:spacing w:after="60" w:before="20"/>
        <w:ind w:left="432"/>
      </w:pPr>
      <w:r>
        <w:rPr>
          <w:rFonts w:ascii="Calibri" w:hAnsi="Calibri"/>
          <w:sz w:val="22"/>
        </w:rPr>
        <w:t>Benchmarks: HotpotQA, 2WikiMultiHopQA, MuSiQue, StrategyQA</w:t>
      </w:r>
    </w:p>
    <w:p>
      <w:pPr>
        <w:pStyle w:val="ListBullet"/>
        <w:spacing w:after="60" w:before="20"/>
        <w:ind w:left="432"/>
      </w:pPr>
      <w:r>
        <w:rPr>
          <w:rFonts w:ascii="Calibri" w:hAnsi="Calibri"/>
          <w:sz w:val="22"/>
        </w:rPr>
        <w:t>Models: DecompRC, IRCoT, ReAct, Self-Ask, chain-of-thought GPT-4</w:t>
      </w:r>
    </w:p>
    <w:p>
      <w:pPr>
        <w:spacing w:before="80" w:after="80"/>
        <w:pBdr>
          <w:bottom w:val="single" w:sz="6" w:space="1" w:color="1A8695"/>
        </w:pBdr>
      </w:pPr>
    </w:p>
    <w:p>
      <w:pPr>
        <w:pStyle w:val="Heading1"/>
        <w:jc w:val="left"/>
      </w:pPr>
      <w:r>
        <w:rPr>
          <w:rFonts w:ascii="Calibri" w:hAnsi="Calibri"/>
          <w:color w:val="1B4F72"/>
        </w:rPr>
        <w:t>2. Extractive QA — BERT and Variants</w:t>
      </w:r>
    </w:p>
    <w:p>
      <w:pPr>
        <w:pStyle w:val="Heading2"/>
        <w:jc w:val="left"/>
      </w:pPr>
      <w:r>
        <w:rPr>
          <w:rFonts w:ascii="Calibri" w:hAnsi="Calibri"/>
          <w:color w:val="1B4F72"/>
        </w:rPr>
        <w:t>2.1  Architecture</w:t>
      </w:r>
    </w:p>
    <w:p>
      <w:pPr>
        <w:spacing w:after="120" w:before="40"/>
      </w:pPr>
      <w:r>
        <w:rPr>
          <w:rFonts w:ascii="Calibri" w:hAnsi="Calibri"/>
          <w:b w:val="0"/>
          <w:sz w:val="22"/>
        </w:rPr>
        <w:t xml:space="preserve">BERT (Bidirectional Encoder Representations from Transformers) is a transformer </w:t>
      </w:r>
      <w:r>
        <w:rPr>
          <w:rFonts w:ascii="Calibri" w:hAnsi="Calibri"/>
          <w:b/>
          <w:sz w:val="22"/>
        </w:rPr>
        <w:t>encoder</w:t>
      </w:r>
      <w:r>
        <w:rPr>
          <w:rFonts w:ascii="Calibri" w:hAnsi="Calibri"/>
          <w:b w:val="0"/>
          <w:sz w:val="22"/>
        </w:rPr>
        <w:t xml:space="preserve"> pre-trained with two objectives: Masked Language Modelling (MLM) and Next Sentence Prediction (NSP). For QA, a span-prediction head is added on top: two linear layers project each token's hidden state to start/end logit scores.</w:t>
      </w:r>
    </w:p>
    <w:p>
      <w:pPr>
        <w:spacing w:after="120" w:before="40"/>
      </w:pPr>
      <w:r>
        <w:rPr>
          <w:rFonts w:ascii="Calibri" w:hAnsi="Calibri"/>
          <w:b w:val="0"/>
          <w:sz w:val="22"/>
        </w:rPr>
        <w:t xml:space="preserve">Input format: </w:t>
      </w:r>
      <w:r>
        <w:rPr>
          <w:rFonts w:ascii="Calibri" w:hAnsi="Calibri"/>
          <w:b/>
          <w:sz w:val="22"/>
        </w:rPr>
        <w:t>[CLS] Question [SEP] Passage [SEP]</w:t>
      </w:r>
      <w:r>
        <w:rPr>
          <w:rFonts w:ascii="Calibri" w:hAnsi="Calibri"/>
          <w:b w:val="0"/>
          <w:sz w:val="22"/>
        </w:rPr>
        <w:t>. The model attends bidirectionally over the concatenated sequence, allowing question tokens to influence passage representations and vice versa at every layer.</w:t>
      </w:r>
    </w:p>
    <w:p>
      <w:pPr>
        <w:pStyle w:val="Heading2"/>
        <w:jc w:val="left"/>
      </w:pPr>
      <w:r>
        <w:rPr>
          <w:rFonts w:ascii="Calibri" w:hAnsi="Calibri"/>
          <w:color w:val="1B4F72"/>
        </w:rPr>
        <w:t>2.2  Pre-training Strategy</w:t>
      </w:r>
    </w:p>
    <w:p>
      <w:pPr>
        <w:pStyle w:val="ListBullet"/>
        <w:spacing w:after="60" w:before="20"/>
        <w:ind w:left="432"/>
      </w:pPr>
      <w:r>
        <w:rPr>
          <w:rFonts w:ascii="Calibri" w:hAnsi="Calibri"/>
          <w:sz w:val="22"/>
        </w:rPr>
        <w:t>**Masked LM (MLM):** 15% of tokens randomly masked; model predicts them from bidirectional context. Teaches deep language understanding.</w:t>
      </w:r>
    </w:p>
    <w:p>
      <w:pPr>
        <w:pStyle w:val="ListBullet"/>
        <w:spacing w:after="60" w:before="20"/>
        <w:ind w:left="432"/>
      </w:pPr>
      <w:r>
        <w:rPr>
          <w:rFonts w:ascii="Calibri" w:hAnsi="Calibri"/>
          <w:sz w:val="22"/>
        </w:rPr>
        <w:t>**Next Sentence Prediction (NSP):** Binary classification — are two sentences consecutive? Later shown to be less important (RoBERTa removes it).</w:t>
      </w:r>
    </w:p>
    <w:p>
      <w:pPr>
        <w:pStyle w:val="ListBullet"/>
        <w:spacing w:after="60" w:before="20"/>
        <w:ind w:left="432"/>
      </w:pPr>
      <w:r>
        <w:rPr>
          <w:rFonts w:ascii="Calibri" w:hAnsi="Calibri"/>
          <w:sz w:val="22"/>
        </w:rPr>
        <w:t>**Scale:** BERT-Large trained on BooksCorpus + Wikipedia (3.3B tokens) for ~1M steps on 64 TPUs</w:t>
      </w:r>
    </w:p>
    <w:p>
      <w:pPr>
        <w:pStyle w:val="Heading2"/>
        <w:jc w:val="left"/>
      </w:pPr>
      <w:r>
        <w:rPr>
          <w:rFonts w:ascii="Calibri" w:hAnsi="Calibri"/>
          <w:color w:val="1B4F72"/>
        </w:rPr>
        <w:t>2.3  Fine-tuning on SQuAD</w:t>
      </w:r>
    </w:p>
    <w:p>
      <w:pPr>
        <w:spacing w:after="120" w:before="40"/>
      </w:pPr>
      <w:r>
        <w:rPr>
          <w:rFonts w:ascii="Calibri" w:hAnsi="Calibri"/>
          <w:b w:val="0"/>
          <w:sz w:val="22"/>
        </w:rPr>
        <w:t>Fine-tuning takes a pre-trained BERT and trains the span-extraction head end-to-end on labelled (question, passage, answer-span) triples. The training objective is cross-entropy over start positions + cross-entropy over end positions, summed.</w:t>
      </w:r>
    </w:p>
    <w:p>
      <w:pPr>
        <w:pStyle w:val="ListBullet"/>
        <w:spacing w:after="60" w:before="20"/>
        <w:ind w:left="432"/>
      </w:pPr>
      <w:r>
        <w:rPr>
          <w:rFonts w:ascii="Calibri" w:hAnsi="Calibri"/>
          <w:sz w:val="22"/>
        </w:rPr>
        <w:t>Typical: 2–3 epochs, LR 3e-5, batch size 32, max_seq_len 384 with 128-token stride for long passages</w:t>
      </w:r>
    </w:p>
    <w:p>
      <w:pPr>
        <w:pStyle w:val="ListBullet"/>
        <w:spacing w:after="60" w:before="20"/>
        <w:ind w:left="432"/>
      </w:pPr>
      <w:r>
        <w:rPr>
          <w:rFonts w:ascii="Calibri" w:hAnsi="Calibri"/>
          <w:sz w:val="22"/>
        </w:rPr>
        <w:t>SQuAD 2.0 adds unanswerable questions — an additional binary classifier predicts whether an answer exists</w:t>
      </w:r>
    </w:p>
    <w:p>
      <w:pPr>
        <w:pStyle w:val="ListBullet"/>
        <w:spacing w:after="60" w:before="20"/>
        <w:ind w:left="432"/>
      </w:pPr>
      <w:r>
        <w:rPr>
          <w:rFonts w:ascii="Calibri" w:hAnsi="Calibri"/>
          <w:sz w:val="22"/>
        </w:rPr>
        <w:t>RoBERTa improves BERT by removing NSP, using dynamic masking, training longer on more data (160 GB vs 16 GB)</w:t>
      </w:r>
    </w:p>
    <w:tbl>
      <w:tblPr>
        <w:tblW w:type="auto" w:w="0"/>
        <w:jc w:val="left"/>
        <w:tblLook w:firstColumn="1" w:firstRow="1" w:lastColumn="0" w:lastRow="0" w:noHBand="0" w:noVBand="1" w:val="04A0"/>
      </w:tblPr>
      <w:tblGrid>
        <w:gridCol w:w="8784"/>
      </w:tblGrid>
      <w:tr>
        <w:tc>
          <w:tcPr>
            <w:tcW w:type="dxa" w:w="8784"/>
            <w:shd w:val="clear" w:color="auto" w:fill="EAF7F9"/>
            <w:tcBorders>
              <w:left w:val="single" w:sz="18" w:space="0" w:color="1A8695"/>
            </w:tcBorders>
          </w:tcPr>
          <w:p>
            <w:pPr>
              <w:spacing w:before="80" w:after="80"/>
            </w:pPr>
            <w:r>
              <w:rPr>
                <w:rFonts w:ascii="Calibri" w:hAnsi="Calibri"/>
                <w:b/>
                <w:color w:val="1A8695"/>
                <w:sz w:val="21"/>
              </w:rPr>
              <w:t xml:space="preserve">SQuAD 2.0 results:  </w:t>
            </w:r>
            <w:r>
              <w:rPr>
                <w:rFonts w:ascii="Calibri" w:hAnsi="Calibri"/>
                <w:sz w:val="21"/>
              </w:rPr>
              <w:t>BERT-Large: EM=80.0 / F1=83.1  ·  RoBERTa-Large: EM=86.5 / F1=89.4  ·  DeBERTa-XXL: EM=90.9 / F1=93.4</w:t>
            </w:r>
          </w:p>
        </w:tc>
      </w:tr>
    </w:tbl>
    <w:p>
      <w:pPr>
        <w:spacing w:after="60"/>
      </w:pPr>
    </w:p>
    <w:p>
      <w:pPr>
        <w:spacing w:before="80" w:after="80"/>
        <w:pBdr>
          <w:bottom w:val="single" w:sz="6" w:space="1" w:color="1A8695"/>
        </w:pBdr>
      </w:pPr>
    </w:p>
    <w:p>
      <w:pPr>
        <w:pStyle w:val="Heading1"/>
        <w:jc w:val="left"/>
      </w:pPr>
      <w:r>
        <w:rPr>
          <w:rFonts w:ascii="Calibri" w:hAnsi="Calibri"/>
          <w:color w:val="1B4F72"/>
        </w:rPr>
        <w:t>3. Generative QA — T5, FLAN-T5, and GPT Models</w:t>
      </w:r>
    </w:p>
    <w:p>
      <w:pPr>
        <w:pStyle w:val="Heading2"/>
        <w:jc w:val="left"/>
      </w:pPr>
      <w:r>
        <w:rPr>
          <w:rFonts w:ascii="Calibri" w:hAnsi="Calibri"/>
          <w:color w:val="1B4F72"/>
        </w:rPr>
        <w:t>3.1  T5 (Text-to-Text Transfer Transformer)</w:t>
      </w:r>
    </w:p>
    <w:p>
      <w:pPr>
        <w:spacing w:after="120" w:before="40"/>
      </w:pPr>
      <w:r>
        <w:rPr>
          <w:rFonts w:ascii="Calibri" w:hAnsi="Calibri"/>
          <w:b w:val="0"/>
          <w:sz w:val="22"/>
        </w:rPr>
        <w:t xml:space="preserve">Google's T5 reframes every NLP task — including QA — as a </w:t>
      </w:r>
      <w:r>
        <w:rPr>
          <w:rFonts w:ascii="Calibri" w:hAnsi="Calibri"/>
          <w:b/>
          <w:sz w:val="22"/>
        </w:rPr>
        <w:t>text-to-text</w:t>
      </w:r>
      <w:r>
        <w:rPr>
          <w:rFonts w:ascii="Calibri" w:hAnsi="Calibri"/>
          <w:b w:val="0"/>
          <w:sz w:val="22"/>
        </w:rPr>
        <w:t xml:space="preserve"> problem. The input is a natural-language prompt (e.g. 'question: Who founded Apple? context: ...'). The output is free-form text (e.g. 'Steve Jobs'). This unification allows multi-task training across QA, summarisation, translation, and classification with a single model.</w:t>
      </w:r>
    </w:p>
    <w:p>
      <w:pPr>
        <w:pStyle w:val="ListBullet"/>
        <w:spacing w:after="60" w:before="20"/>
        <w:ind w:left="432"/>
      </w:pPr>
      <w:r>
        <w:rPr>
          <w:rFonts w:ascii="Calibri" w:hAnsi="Calibri"/>
          <w:sz w:val="22"/>
        </w:rPr>
        <w:t>Architecture: encoder-decoder transformer (T5-11B has 11B parameters)</w:t>
      </w:r>
    </w:p>
    <w:p>
      <w:pPr>
        <w:pStyle w:val="ListBullet"/>
        <w:spacing w:after="60" w:before="20"/>
        <w:ind w:left="432"/>
      </w:pPr>
      <w:r>
        <w:rPr>
          <w:rFonts w:ascii="Calibri" w:hAnsi="Calibri"/>
          <w:sz w:val="22"/>
        </w:rPr>
        <w:t>Pre-training: span-corruption denoising on C4 (750 GB cleaned web text)</w:t>
      </w:r>
    </w:p>
    <w:p>
      <w:pPr>
        <w:pStyle w:val="ListBullet"/>
        <w:spacing w:after="60" w:before="20"/>
        <w:ind w:left="432"/>
      </w:pPr>
      <w:r>
        <w:rPr>
          <w:rFonts w:ascii="Calibri" w:hAnsi="Calibri"/>
          <w:sz w:val="22"/>
        </w:rPr>
        <w:t>Fine-tuning: SQuAD, NaturalQuestions, TriviaQA simultaneously in multi-task setting</w:t>
      </w:r>
    </w:p>
    <w:p>
      <w:pPr>
        <w:pStyle w:val="ListBullet"/>
        <w:spacing w:after="60" w:before="20"/>
        <w:ind w:left="432"/>
      </w:pPr>
      <w:r>
        <w:rPr>
          <w:rFonts w:ascii="Calibri" w:hAnsi="Calibri"/>
          <w:sz w:val="22"/>
        </w:rPr>
        <w:t>Closed-book QA: T5-11B fine-tuned on NQ with NO retrieved passage achieves 36.6% EM — knowledge from weights alone</w:t>
      </w:r>
    </w:p>
    <w:p>
      <w:pPr>
        <w:pStyle w:val="Heading2"/>
        <w:jc w:val="left"/>
      </w:pPr>
      <w:r>
        <w:rPr>
          <w:rFonts w:ascii="Calibri" w:hAnsi="Calibri"/>
          <w:color w:val="1B4F72"/>
        </w:rPr>
        <w:t>3.2  FLAN-T5 — Instruction Tuning at Scale</w:t>
      </w:r>
    </w:p>
    <w:p>
      <w:pPr>
        <w:spacing w:after="120" w:before="40"/>
      </w:pPr>
      <w:r>
        <w:rPr>
          <w:rFonts w:ascii="Calibri" w:hAnsi="Calibri"/>
          <w:b w:val="0"/>
          <w:sz w:val="22"/>
        </w:rPr>
        <w:t xml:space="preserve">FLAN (Fine-tuned Language Net) shows that instruction-tuning on a large collection of diverse tasks dramatically improves zero-shot QA performance. FLAN-T5 is T5 fine-tuned on </w:t>
      </w:r>
      <w:r>
        <w:rPr>
          <w:rFonts w:ascii="Calibri" w:hAnsi="Calibri"/>
          <w:b/>
          <w:sz w:val="22"/>
        </w:rPr>
        <w:t>1,836 tasks</w:t>
      </w:r>
      <w:r>
        <w:rPr>
          <w:rFonts w:ascii="Calibri" w:hAnsi="Calibri"/>
          <w:b w:val="0"/>
          <w:sz w:val="22"/>
        </w:rPr>
        <w:t xml:space="preserve"> formatted as natural-language instructions across 62 task clusters.</w:t>
      </w:r>
    </w:p>
    <w:p>
      <w:pPr>
        <w:pStyle w:val="ListBullet"/>
        <w:spacing w:after="60" w:before="20"/>
        <w:ind w:left="432"/>
      </w:pPr>
      <w:r>
        <w:rPr>
          <w:rFonts w:ascii="Calibri" w:hAnsi="Calibri"/>
          <w:sz w:val="22"/>
        </w:rPr>
        <w:t>Training: mixture of supervised fine-tuning across QA, reasoning, summarisation, translation tasks</w:t>
      </w:r>
    </w:p>
    <w:p>
      <w:pPr>
        <w:pStyle w:val="ListBullet"/>
        <w:spacing w:after="60" w:before="20"/>
        <w:ind w:left="432"/>
      </w:pPr>
      <w:r>
        <w:rPr>
          <w:rFonts w:ascii="Calibri" w:hAnsi="Calibri"/>
          <w:sz w:val="22"/>
        </w:rPr>
        <w:t>Zero-shot NQ EM: FLAN-T5-XXL (11B) achieves ~51.4 EM — significantly better than standard T5</w:t>
      </w:r>
    </w:p>
    <w:p>
      <w:pPr>
        <w:pStyle w:val="ListBullet"/>
        <w:spacing w:after="60" w:before="20"/>
        <w:ind w:left="432"/>
      </w:pPr>
      <w:r>
        <w:rPr>
          <w:rFonts w:ascii="Calibri" w:hAnsi="Calibri"/>
          <w:sz w:val="22"/>
        </w:rPr>
        <w:t>Chain-of-Thought fine-tuning: adding reasoning chain examples improves multi-hop performance</w:t>
      </w:r>
    </w:p>
    <w:p>
      <w:pPr>
        <w:pStyle w:val="Heading2"/>
        <w:jc w:val="left"/>
      </w:pPr>
      <w:r>
        <w:rPr>
          <w:rFonts w:ascii="Calibri" w:hAnsi="Calibri"/>
          <w:color w:val="1B4F72"/>
        </w:rPr>
        <w:t>3.3  GPT-3 / GPT-4 — In-Context and RLHF-Aligned QA</w:t>
      </w:r>
    </w:p>
    <w:p>
      <w:pPr>
        <w:spacing w:after="120" w:before="40"/>
      </w:pPr>
      <w:r>
        <w:rPr>
          <w:rFonts w:ascii="Calibri" w:hAnsi="Calibri"/>
          <w:b w:val="0"/>
          <w:sz w:val="22"/>
        </w:rPr>
        <w:t xml:space="preserve">GPT-3 (175B parameters) demonstrates that a large enough causal LM can answer factual questions in a </w:t>
      </w:r>
      <w:r>
        <w:rPr>
          <w:rFonts w:ascii="Calibri" w:hAnsi="Calibri"/>
          <w:b/>
          <w:sz w:val="22"/>
        </w:rPr>
        <w:t>few-shot</w:t>
      </w:r>
      <w:r>
        <w:rPr>
          <w:rFonts w:ascii="Calibri" w:hAnsi="Calibri"/>
          <w:b w:val="0"/>
          <w:sz w:val="22"/>
        </w:rPr>
        <w:t xml:space="preserve"> manner without any fine-tuning — simply by formatting examples in the context window. GPT-4 adds RLHF alignment for factual accuracy and refusal of hallucination.</w:t>
      </w:r>
    </w:p>
    <w:p>
      <w:pPr>
        <w:pStyle w:val="ListBullet"/>
        <w:spacing w:after="60" w:before="20"/>
        <w:ind w:left="432"/>
      </w:pPr>
      <w:r>
        <w:rPr>
          <w:rFonts w:ascii="Calibri" w:hAnsi="Calibri"/>
          <w:sz w:val="22"/>
        </w:rPr>
        <w:t>Few-shot QA: 3–5 (Q, A) examples in context; model completes the next answer</w:t>
      </w:r>
    </w:p>
    <w:p>
      <w:pPr>
        <w:pStyle w:val="ListBullet"/>
        <w:spacing w:after="60" w:before="20"/>
        <w:ind w:left="432"/>
      </w:pPr>
      <w:r>
        <w:rPr>
          <w:rFonts w:ascii="Calibri" w:hAnsi="Calibri"/>
          <w:sz w:val="22"/>
        </w:rPr>
        <w:t>GPT-3 TriviaQA (1-shot): 68.0% EM;  GPT-4 reportedly achieves ~85%+</w:t>
      </w:r>
    </w:p>
    <w:p>
      <w:pPr>
        <w:pStyle w:val="ListBullet"/>
        <w:spacing w:after="60" w:before="20"/>
        <w:ind w:left="432"/>
      </w:pPr>
      <w:r>
        <w:rPr>
          <w:rFonts w:ascii="Calibri" w:hAnsi="Calibri"/>
          <w:sz w:val="22"/>
        </w:rPr>
        <w:t>RLHF training: reward model trained on human factuality preferences; PPO fine-tuning reduces hallucination</w:t>
      </w:r>
    </w:p>
    <w:p>
      <w:pPr>
        <w:pStyle w:val="ListBullet"/>
        <w:spacing w:after="60" w:before="20"/>
        <w:ind w:left="432"/>
      </w:pPr>
      <w:r>
        <w:rPr>
          <w:rFonts w:ascii="Calibri" w:hAnsi="Calibri"/>
          <w:sz w:val="22"/>
        </w:rPr>
        <w:t>InstructGPT / ChatGPT: SFT on demonstration data + RLHF — QA quality driven by human feedback, not span F1</w:t>
      </w:r>
    </w:p>
    <w:p>
      <w:pPr>
        <w:spacing w:before="80" w:after="80"/>
        <w:pBdr>
          <w:bottom w:val="single" w:sz="6" w:space="1" w:color="1A8695"/>
        </w:pBdr>
      </w:pPr>
    </w:p>
    <w:p>
      <w:pPr>
        <w:pStyle w:val="Heading1"/>
        <w:jc w:val="left"/>
      </w:pPr>
      <w:r>
        <w:rPr>
          <w:rFonts w:ascii="Calibri" w:hAnsi="Calibri"/>
          <w:color w:val="1B4F72"/>
        </w:rPr>
        <w:t>4. Retrieval-Augmented QA (RAG, FiD, Atlas)</w:t>
      </w:r>
    </w:p>
    <w:p>
      <w:pPr>
        <w:spacing w:after="120" w:before="40"/>
      </w:pPr>
      <w:r>
        <w:rPr>
          <w:rFonts w:ascii="Calibri" w:hAnsi="Calibri"/>
          <w:b w:val="0"/>
          <w:sz w:val="22"/>
        </w:rPr>
        <w:t>Parametric memory (knowledge in weights) is static — it cannot be updated without retraining. Retrieval-augmented models solve this by fetching relevant passages at inference time from a dynamic knowledge store, combining parametric reasoning with non-parametric retrieval.</w:t>
      </w:r>
    </w:p>
    <w:p>
      <w:pPr>
        <w:pStyle w:val="Heading2"/>
        <w:jc w:val="left"/>
      </w:pPr>
      <w:r>
        <w:rPr>
          <w:rFonts w:ascii="Calibri" w:hAnsi="Calibri"/>
          <w:color w:val="1B4F72"/>
        </w:rPr>
        <w:t>4.1  DPR — Dense Passage Retrieval</w:t>
      </w:r>
    </w:p>
    <w:p>
      <w:pPr>
        <w:spacing w:after="120" w:before="40"/>
      </w:pPr>
      <w:r>
        <w:rPr>
          <w:rFonts w:ascii="Calibri" w:hAnsi="Calibri"/>
          <w:b w:val="0"/>
          <w:sz w:val="22"/>
        </w:rPr>
        <w:t>DPR (Karpukhin et al., 2020) trains two BERT encoders — one for questions, one for passages — to produce dense vectors such that relevant (question, passage) pairs have high dot-product similarity. At inference, all passages are pre-encoded; a question is encoded on-the-fly and the top-k nearest passages are retrieved via FAISS.</w:t>
      </w:r>
    </w:p>
    <w:p>
      <w:pPr>
        <w:pStyle w:val="ListBullet"/>
        <w:spacing w:after="60" w:before="20"/>
        <w:ind w:left="432"/>
      </w:pPr>
      <w:r>
        <w:rPr>
          <w:rFonts w:ascii="Calibri" w:hAnsi="Calibri"/>
          <w:sz w:val="22"/>
        </w:rPr>
        <w:t>Training: **in-batch negatives** — within each batch, other questions' gold passages serve as negatives (no explicit negative mining needed)</w:t>
      </w:r>
    </w:p>
    <w:p>
      <w:pPr>
        <w:pStyle w:val="ListBullet"/>
        <w:spacing w:after="60" w:before="20"/>
        <w:ind w:left="432"/>
      </w:pPr>
      <w:r>
        <w:rPr>
          <w:rFonts w:ascii="Calibri" w:hAnsi="Calibri"/>
          <w:sz w:val="22"/>
        </w:rPr>
        <w:t>Hard negatives: BM25-retrieved but non-gold passages added as additional negatives</w:t>
      </w:r>
    </w:p>
    <w:p>
      <w:pPr>
        <w:pStyle w:val="ListBullet"/>
        <w:spacing w:after="60" w:before="20"/>
        <w:ind w:left="432"/>
      </w:pPr>
      <w:r>
        <w:rPr>
          <w:rFonts w:ascii="Calibri" w:hAnsi="Calibri"/>
          <w:sz w:val="22"/>
        </w:rPr>
        <w:t>Loss: NCE (Noise Contrastive Estimation) — maximise similarity to gold, minimise to negatives</w:t>
      </w:r>
    </w:p>
    <w:p>
      <w:pPr>
        <w:pStyle w:val="ListBullet"/>
        <w:spacing w:after="60" w:before="20"/>
        <w:ind w:left="432"/>
      </w:pPr>
      <w:r>
        <w:rPr>
          <w:rFonts w:ascii="Calibri" w:hAnsi="Calibri"/>
          <w:sz w:val="22"/>
        </w:rPr>
        <w:t>NaturalQuestions Top-20 Recall: DPR = 79.4%  vs  BM25 = 59.1%</w:t>
      </w:r>
    </w:p>
    <w:p>
      <w:pPr>
        <w:pStyle w:val="Heading2"/>
        <w:jc w:val="left"/>
      </w:pPr>
      <w:r>
        <w:rPr>
          <w:rFonts w:ascii="Calibri" w:hAnsi="Calibri"/>
          <w:color w:val="1B4F72"/>
        </w:rPr>
        <w:t>4.2  RAG — Retrieval-Augmented Generation</w:t>
      </w:r>
    </w:p>
    <w:p>
      <w:pPr>
        <w:spacing w:after="120" w:before="40"/>
      </w:pPr>
      <w:r>
        <w:rPr>
          <w:rFonts w:ascii="Calibri" w:hAnsi="Calibri"/>
          <w:b w:val="0"/>
          <w:sz w:val="22"/>
        </w:rPr>
        <w:t>RAG (Lewis et al., 2020) combines DPR retrieval with a BART generator. Two variants: RAG-Sequence (retrieves once, generates complete answer) and RAG-Token (marginalises over retrieved documents at each generation step).</w:t>
      </w:r>
    </w:p>
    <w:p>
      <w:pPr>
        <w:spacing w:after="120" w:before="40"/>
      </w:pPr>
      <w:r>
        <w:rPr>
          <w:rFonts w:ascii="Calibri" w:hAnsi="Calibri"/>
          <w:b w:val="0"/>
          <w:sz w:val="22"/>
        </w:rPr>
        <w:t xml:space="preserve">Training is </w:t>
      </w:r>
      <w:r>
        <w:rPr>
          <w:rFonts w:ascii="Calibri" w:hAnsi="Calibri"/>
          <w:b/>
          <w:sz w:val="22"/>
        </w:rPr>
        <w:t>end-to-end</w:t>
      </w:r>
      <w:r>
        <w:rPr>
          <w:rFonts w:ascii="Calibri" w:hAnsi="Calibri"/>
          <w:b w:val="0"/>
          <w:sz w:val="22"/>
        </w:rPr>
        <w:t>: DPR retriever and BART generator are jointly fine-tuned.</w:t>
      </w:r>
    </w:p>
    <w:p>
      <w:pPr>
        <w:pStyle w:val="ListBullet"/>
        <w:spacing w:after="60" w:before="20"/>
        <w:ind w:left="432"/>
      </w:pPr>
      <w:r>
        <w:rPr>
          <w:rFonts w:ascii="Calibri" w:hAnsi="Calibri"/>
          <w:sz w:val="22"/>
        </w:rPr>
        <w:t>The document index is NOT differentiable — only the encoder and generator weights are updated via backprop</w:t>
      </w:r>
    </w:p>
    <w:p>
      <w:pPr>
        <w:pStyle w:val="ListBullet"/>
        <w:spacing w:after="60" w:before="20"/>
        <w:ind w:left="432"/>
      </w:pPr>
      <w:r>
        <w:rPr>
          <w:rFonts w:ascii="Calibri" w:hAnsi="Calibri"/>
          <w:sz w:val="22"/>
        </w:rPr>
        <w:t>Marginalised log-likelihood: loss = -log Σₖ p(doc_k | q) × p(answer | q, doc_k)</w:t>
      </w:r>
    </w:p>
    <w:p>
      <w:pPr>
        <w:pStyle w:val="ListBullet"/>
        <w:spacing w:after="60" w:before="20"/>
        <w:ind w:left="432"/>
      </w:pPr>
      <w:r>
        <w:rPr>
          <w:rFonts w:ascii="Calibri" w:hAnsi="Calibri"/>
          <w:sz w:val="22"/>
        </w:rPr>
        <w:t>NQ EM: RAG = 44.5%  vs  Closed-book T5-11B = 36.6%  (retrieved knowledge clearly helps)</w:t>
      </w:r>
    </w:p>
    <w:p>
      <w:pPr>
        <w:pStyle w:val="Heading2"/>
        <w:jc w:val="left"/>
      </w:pPr>
      <w:r>
        <w:rPr>
          <w:rFonts w:ascii="Calibri" w:hAnsi="Calibri"/>
          <w:color w:val="1B4F72"/>
        </w:rPr>
        <w:t>4.3  FiD — Fusion in Decoder</w:t>
      </w:r>
    </w:p>
    <w:p>
      <w:pPr>
        <w:spacing w:after="120" w:before="40"/>
      </w:pPr>
      <w:r>
        <w:rPr>
          <w:rFonts w:ascii="Calibri" w:hAnsi="Calibri"/>
          <w:b w:val="0"/>
          <w:sz w:val="22"/>
        </w:rPr>
        <w:t>FiD (Izacard &amp; Grave, 2021) retrieves k passages independently, encodes each with a T5 encoder, concatenates all k encodings, then generates the answer with a single T5 decoder attending over all k × seq_len encoded tokens simultaneously.</w:t>
      </w:r>
    </w:p>
    <w:p>
      <w:pPr>
        <w:pStyle w:val="ListBullet"/>
        <w:spacing w:after="60" w:before="20"/>
        <w:ind w:left="432"/>
      </w:pPr>
      <w:r>
        <w:rPr>
          <w:rFonts w:ascii="Calibri" w:hAnsi="Calibri"/>
          <w:sz w:val="22"/>
        </w:rPr>
        <w:t>More powerful than RAG-Token: cross-attention over ALL retrieved passages at every decoder step</w:t>
      </w:r>
    </w:p>
    <w:p>
      <w:pPr>
        <w:pStyle w:val="ListBullet"/>
        <w:spacing w:after="60" w:before="20"/>
        <w:ind w:left="432"/>
      </w:pPr>
      <w:r>
        <w:rPr>
          <w:rFonts w:ascii="Calibri" w:hAnsi="Calibri"/>
          <w:sz w:val="22"/>
        </w:rPr>
        <w:t>NQ EM: FiD (100 passages) = 67.6% — state-of-the-art for open-domain QA at the time</w:t>
      </w:r>
    </w:p>
    <w:p>
      <w:pPr>
        <w:pStyle w:val="ListBullet"/>
        <w:spacing w:after="60" w:before="20"/>
        <w:ind w:left="432"/>
      </w:pPr>
      <w:r>
        <w:rPr>
          <w:rFonts w:ascii="Calibri" w:hAnsi="Calibri"/>
          <w:sz w:val="22"/>
        </w:rPr>
        <w:t>Training: standard seq2seq cross-entropy; encoder fine-tuned, decoder fine-tuned</w:t>
      </w:r>
    </w:p>
    <w:p>
      <w:pPr>
        <w:pStyle w:val="Heading2"/>
        <w:jc w:val="left"/>
      </w:pPr>
      <w:r>
        <w:rPr>
          <w:rFonts w:ascii="Calibri" w:hAnsi="Calibri"/>
          <w:color w:val="1B4F72"/>
        </w:rPr>
        <w:t>4.4  Atlas — Few-Shot Learning with Retrieved Knowledge</w:t>
      </w:r>
    </w:p>
    <w:p>
      <w:pPr>
        <w:spacing w:after="120" w:before="40"/>
      </w:pPr>
      <w:r>
        <w:rPr>
          <w:rFonts w:ascii="Calibri" w:hAnsi="Calibri"/>
          <w:b w:val="0"/>
          <w:sz w:val="22"/>
        </w:rPr>
        <w:t>Atlas (Izacard et al., 2022) jointly trains a DPR-style retriever and FiD reader at scale (11B parameter reader, 210M retriever) with attention distillation — the reader's cross-attention scores are used to improve the retriever's passage rankings.</w:t>
      </w:r>
    </w:p>
    <w:p>
      <w:pPr>
        <w:pStyle w:val="ListBullet"/>
        <w:spacing w:after="60" w:before="20"/>
        <w:ind w:left="432"/>
      </w:pPr>
      <w:r>
        <w:rPr>
          <w:rFonts w:ascii="Calibri" w:hAnsi="Calibri"/>
          <w:sz w:val="22"/>
        </w:rPr>
        <w:t>Few-shot NQ (64 examples): Atlas-11B = 60.4% EM — competitive with much larger models</w:t>
      </w:r>
    </w:p>
    <w:p>
      <w:pPr>
        <w:pStyle w:val="ListBullet"/>
        <w:spacing w:after="60" w:before="20"/>
        <w:ind w:left="432"/>
      </w:pPr>
      <w:r>
        <w:rPr>
          <w:rFonts w:ascii="Calibri" w:hAnsi="Calibri"/>
          <w:sz w:val="22"/>
        </w:rPr>
        <w:t>Key insight: a well-trained retriever is worth hundreds of billions of additional parameters</w:t>
      </w:r>
    </w:p>
    <w:p>
      <w:pPr>
        <w:spacing w:before="80" w:after="80"/>
        <w:pBdr>
          <w:bottom w:val="single" w:sz="6" w:space="1" w:color="1A8695"/>
        </w:pBdr>
      </w:pPr>
    </w:p>
    <w:p>
      <w:pPr>
        <w:pStyle w:val="Heading1"/>
        <w:jc w:val="left"/>
      </w:pPr>
      <w:r>
        <w:rPr>
          <w:rFonts w:ascii="Calibri" w:hAnsi="Calibri"/>
          <w:color w:val="1B4F72"/>
        </w:rPr>
        <w:t>5. Training Strategies for QA Models</w:t>
      </w:r>
    </w:p>
    <w:p>
      <w:pPr>
        <w:pStyle w:val="Heading2"/>
        <w:jc w:val="left"/>
      </w:pPr>
      <w:r>
        <w:rPr>
          <w:rFonts w:ascii="Calibri" w:hAnsi="Calibri"/>
          <w:color w:val="1B4F72"/>
        </w:rPr>
        <w:t>5.1  Multi-Task Learning</w:t>
      </w:r>
    </w:p>
    <w:p>
      <w:pPr>
        <w:spacing w:after="120" w:before="40"/>
      </w:pPr>
      <w:r>
        <w:rPr>
          <w:rFonts w:ascii="Calibri" w:hAnsi="Calibri"/>
          <w:b w:val="0"/>
          <w:sz w:val="22"/>
        </w:rPr>
        <w:t>Training on multiple QA datasets simultaneously improves generalisation. Tasks are sampled proportionally (or with temperature-based mixing). Shared encoder layers learn general question-understanding representations; task-specific heads or prompts adapt the output format.</w:t>
      </w:r>
    </w:p>
    <w:p>
      <w:pPr>
        <w:pStyle w:val="ListBullet"/>
        <w:spacing w:after="60" w:before="20"/>
        <w:ind w:left="432"/>
      </w:pPr>
      <w:r>
        <w:rPr>
          <w:rFonts w:ascii="Calibri" w:hAnsi="Calibri"/>
          <w:sz w:val="22"/>
        </w:rPr>
        <w:t>MRQA (Machine Reading for QA): unified benchmark spanning 6 extractive QA datasets</w:t>
      </w:r>
    </w:p>
    <w:p>
      <w:pPr>
        <w:pStyle w:val="ListBullet"/>
        <w:spacing w:after="60" w:before="20"/>
        <w:ind w:left="432"/>
      </w:pPr>
      <w:r>
        <w:rPr>
          <w:rFonts w:ascii="Calibri" w:hAnsi="Calibri"/>
          <w:sz w:val="22"/>
        </w:rPr>
        <w:t>UnifiedQA (Khashabi et al.): single T5 fine-tuned on SQuAD, NQ, TriviaQA, BoolQ, RACE simultaneously</w:t>
      </w:r>
    </w:p>
    <w:p>
      <w:pPr>
        <w:pStyle w:val="ListBullet"/>
        <w:spacing w:after="60" w:before="20"/>
        <w:ind w:left="432"/>
      </w:pPr>
      <w:r>
        <w:rPr>
          <w:rFonts w:ascii="Calibri" w:hAnsi="Calibri"/>
          <w:sz w:val="22"/>
        </w:rPr>
        <w:t>Key benefit: generalises to new datasets without additional fine-tuning</w:t>
      </w:r>
    </w:p>
    <w:p>
      <w:pPr>
        <w:pStyle w:val="Heading2"/>
        <w:jc w:val="left"/>
      </w:pPr>
      <w:r>
        <w:rPr>
          <w:rFonts w:ascii="Calibri" w:hAnsi="Calibri"/>
          <w:color w:val="1B4F72"/>
        </w:rPr>
        <w:t>5.2  Knowledge Distillation</w:t>
      </w:r>
    </w:p>
    <w:p>
      <w:pPr>
        <w:spacing w:after="120" w:before="40"/>
      </w:pPr>
      <w:r>
        <w:rPr>
          <w:rFonts w:ascii="Calibri" w:hAnsi="Calibri"/>
          <w:b w:val="0"/>
          <w:sz w:val="22"/>
        </w:rPr>
        <w:t>Large teacher models (BERT-Large, RoBERTa-Large) transfer knowledge to smaller student models via soft label supervision. The student learns to match the teacher's span probability distributions rather than hard ground-truth labels.</w:t>
      </w:r>
    </w:p>
    <w:p>
      <w:pPr>
        <w:pStyle w:val="ListBullet"/>
        <w:spacing w:after="60" w:before="20"/>
        <w:ind w:left="432"/>
      </w:pPr>
      <w:r>
        <w:rPr>
          <w:rFonts w:ascii="Calibri" w:hAnsi="Calibri"/>
          <w:sz w:val="22"/>
        </w:rPr>
        <w:t>DistilBERT: 6-layer student trained with MLM distillation + soft label distillation on fine-tuned BERT</w:t>
      </w:r>
    </w:p>
    <w:p>
      <w:pPr>
        <w:pStyle w:val="ListBullet"/>
        <w:spacing w:after="60" w:before="20"/>
        <w:ind w:left="432"/>
      </w:pPr>
      <w:r>
        <w:rPr>
          <w:rFonts w:ascii="Calibri" w:hAnsi="Calibri"/>
          <w:sz w:val="22"/>
        </w:rPr>
        <w:t>TinyBERT: adds attention matrix distillation (layer-to-layer) and hidden state distillation</w:t>
      </w:r>
    </w:p>
    <w:p>
      <w:pPr>
        <w:pStyle w:val="ListBullet"/>
        <w:spacing w:after="60" w:before="20"/>
        <w:ind w:left="432"/>
      </w:pPr>
      <w:r>
        <w:rPr>
          <w:rFonts w:ascii="Calibri" w:hAnsi="Calibri"/>
          <w:sz w:val="22"/>
        </w:rPr>
        <w:t>Performance: DistilBERT retains 97% of BERT-Base SQuAD performance at 60% the size</w:t>
      </w:r>
    </w:p>
    <w:p>
      <w:pPr>
        <w:pStyle w:val="Heading2"/>
        <w:jc w:val="left"/>
      </w:pPr>
      <w:r>
        <w:rPr>
          <w:rFonts w:ascii="Calibri" w:hAnsi="Calibri"/>
          <w:color w:val="1B4F72"/>
        </w:rPr>
        <w:t>5.3  Continual / Temporal QA Training</w:t>
      </w:r>
    </w:p>
    <w:p>
      <w:pPr>
        <w:spacing w:after="120" w:before="40"/>
      </w:pPr>
      <w:r>
        <w:rPr>
          <w:rFonts w:ascii="Calibri" w:hAnsi="Calibri"/>
          <w:b w:val="0"/>
          <w:sz w:val="22"/>
        </w:rPr>
        <w:t>Standard QA models degrade on questions about recent events because their training data has a knowledge cutoff. Continual QA training streams new knowledge over time while preventing forgetting of existing knowledge — directly relevant to CAPSEL.</w:t>
      </w:r>
    </w:p>
    <w:p>
      <w:pPr>
        <w:pStyle w:val="ListBullet"/>
        <w:spacing w:after="60" w:before="20"/>
        <w:ind w:left="432"/>
      </w:pPr>
      <w:r>
        <w:rPr>
          <w:rFonts w:ascii="Calibri" w:hAnsi="Calibri"/>
          <w:sz w:val="22"/>
        </w:rPr>
        <w:t>**StreamingQA** (Liska et al., 2022): QA pairs from news articles sliced by publication date; evaluates models on questions about events from each time slice</w:t>
      </w:r>
    </w:p>
    <w:p>
      <w:pPr>
        <w:pStyle w:val="ListBullet"/>
        <w:spacing w:after="60" w:before="20"/>
        <w:ind w:left="432"/>
      </w:pPr>
      <w:r>
        <w:rPr>
          <w:rFonts w:ascii="Calibri" w:hAnsi="Calibri"/>
          <w:sz w:val="22"/>
        </w:rPr>
        <w:t>**TemporalWiki** (Jang et al., 2022): Wikipedia snapshots at 6-month intervals; tracks which facts changed and tests whether models update correctly</w:t>
      </w:r>
    </w:p>
    <w:p>
      <w:pPr>
        <w:pStyle w:val="ListBullet"/>
        <w:spacing w:after="60" w:before="20"/>
        <w:ind w:left="432"/>
      </w:pPr>
      <w:r>
        <w:rPr>
          <w:rFonts w:ascii="Calibri" w:hAnsi="Calibri"/>
          <w:sz w:val="22"/>
        </w:rPr>
        <w:t>Key finding: naive fine-tuning (B1) achieves best current-period accuracy but worst historical accuracy — catastrophic forgetting documented quantitatively via QA, not PPL</w:t>
      </w:r>
    </w:p>
    <w:p>
      <w:pPr>
        <w:pStyle w:val="Heading2"/>
        <w:jc w:val="left"/>
      </w:pPr>
      <w:r>
        <w:rPr>
          <w:rFonts w:ascii="Calibri" w:hAnsi="Calibri"/>
          <w:color w:val="1B4F72"/>
        </w:rPr>
        <w:t>5.4  Self-Supervised QA Generation</w:t>
      </w:r>
    </w:p>
    <w:p>
      <w:pPr>
        <w:spacing w:after="120" w:before="40"/>
      </w:pPr>
      <w:r>
        <w:rPr>
          <w:rFonts w:ascii="Calibri" w:hAnsi="Calibri"/>
          <w:b w:val="0"/>
          <w:sz w:val="22"/>
        </w:rPr>
        <w:t>When labelled QA pairs are unavailable, question-answer pairs are automatically generated from unlabelled text using a question generation (QG) model, then used for self-supervised training.</w:t>
      </w:r>
    </w:p>
    <w:p>
      <w:pPr>
        <w:pStyle w:val="ListBullet"/>
        <w:spacing w:after="60" w:before="20"/>
        <w:ind w:left="432"/>
      </w:pPr>
      <w:r>
        <w:rPr>
          <w:rFonts w:ascii="Calibri" w:hAnsi="Calibri"/>
          <w:sz w:val="22"/>
        </w:rPr>
        <w:t>QA-Gen pipeline: NER/span extraction → T5 question generation → confidence filtering → QA fine-tuning</w:t>
      </w:r>
    </w:p>
    <w:p>
      <w:pPr>
        <w:pStyle w:val="ListBullet"/>
        <w:spacing w:after="60" w:before="20"/>
        <w:ind w:left="432"/>
      </w:pPr>
      <w:r>
        <w:rPr>
          <w:rFonts w:ascii="Calibri" w:hAnsi="Calibri"/>
          <w:sz w:val="22"/>
        </w:rPr>
        <w:t>Used in domain adaptation: generate synthetic QA from medical/legal documents without human annotation</w:t>
      </w:r>
    </w:p>
    <w:p>
      <w:pPr>
        <w:pStyle w:val="ListBullet"/>
        <w:spacing w:after="60" w:before="20"/>
        <w:ind w:left="432"/>
      </w:pPr>
      <w:r>
        <w:rPr>
          <w:rFonts w:ascii="Calibri" w:hAnsi="Calibri"/>
          <w:sz w:val="22"/>
        </w:rPr>
        <w:t>Directly applicable to CC-News continual learning: auto-generate temporal QA probes from news articles</w:t>
      </w:r>
    </w:p>
    <w:p>
      <w:pPr>
        <w:spacing w:before="80" w:after="80"/>
        <w:pBdr>
          <w:bottom w:val="single" w:sz="6" w:space="1" w:color="1A8695"/>
        </w:pBdr>
      </w:pPr>
    </w:p>
    <w:p>
      <w:pPr>
        <w:pStyle w:val="Heading1"/>
        <w:jc w:val="left"/>
      </w:pPr>
      <w:r>
        <w:rPr>
          <w:rFonts w:ascii="Calibri" w:hAnsi="Calibri"/>
          <w:color w:val="1B4F72"/>
        </w:rPr>
        <w:t>6. Why Perplexity Is Insufficient for Factual Evaluation</w:t>
      </w:r>
    </w:p>
    <w:tbl>
      <w:tblPr>
        <w:tblW w:type="auto" w:w="0"/>
        <w:jc w:val="left"/>
        <w:tblLook w:firstColumn="1" w:firstRow="1" w:lastColumn="0" w:lastRow="0" w:noHBand="0" w:noVBand="1" w:val="04A0"/>
      </w:tblPr>
      <w:tblGrid>
        <w:gridCol w:w="8784"/>
      </w:tblGrid>
      <w:tr>
        <w:tc>
          <w:tcPr>
            <w:tcW w:type="dxa" w:w="8784"/>
            <w:shd w:val="clear" w:color="auto" w:fill="FDEDEC"/>
            <w:tcBorders>
              <w:left w:val="single" w:sz="18" w:space="0" w:color="C0392B"/>
            </w:tcBorders>
          </w:tcPr>
          <w:p>
            <w:pPr>
              <w:spacing w:before="80" w:after="80"/>
            </w:pPr>
            <w:r>
              <w:rPr>
                <w:rFonts w:ascii="Calibri" w:hAnsi="Calibri"/>
                <w:b/>
                <w:color w:val="C0392B"/>
                <w:sz w:val="21"/>
              </w:rPr>
              <w:t xml:space="preserve">Core limitation:  </w:t>
            </w:r>
            <w:r>
              <w:rPr>
                <w:rFonts w:ascii="Calibri" w:hAnsi="Calibri"/>
                <w:sz w:val="21"/>
              </w:rPr>
              <w:t>Perplexity measures how well a model predicts writing style and token sequences. It does NOT measure whether the model knows, retains, or can retrieve factual information.</w:t>
            </w:r>
          </w:p>
        </w:tc>
      </w:tr>
    </w:tbl>
    <w:p>
      <w:pPr>
        <w:spacing w:after="60"/>
      </w:pPr>
    </w:p>
    <w:p>
      <w:pPr>
        <w:pStyle w:val="Heading2"/>
        <w:jc w:val="left"/>
      </w:pPr>
      <w:r>
        <w:rPr>
          <w:rFonts w:ascii="Calibri" w:hAnsi="Calibri"/>
          <w:color w:val="1B4F72"/>
        </w:rPr>
        <w:t>6.1  What PPL Actually Measures</w:t>
      </w:r>
    </w:p>
    <w:p>
      <w:pPr>
        <w:spacing w:after="120" w:before="40"/>
      </w:pPr>
      <w:r>
        <w:rPr>
          <w:rFonts w:ascii="Calibri" w:hAnsi="Calibri"/>
          <w:b w:val="0"/>
          <w:sz w:val="22"/>
        </w:rPr>
        <w:t>Perplexity is the exponentiated average per-token cross-entropy: PPL = exp( -1/N × Σᵢ log p(xᵢ | x&lt;ᵢ) ). A model achieves low PPL by learning the statistical patterns of the training corpus — grammar, style, common phrase completions, and narrative structure. A model that memorised every article's word choice verbatim would have PPL ≈ 1, yet would generalise nothing to unseen factual queries.</w:t>
      </w:r>
    </w:p>
    <w:p>
      <w:pPr>
        <w:pStyle w:val="Heading2"/>
        <w:jc w:val="left"/>
      </w:pPr>
      <w:r>
        <w:rPr>
          <w:rFonts w:ascii="Calibri" w:hAnsi="Calibri"/>
          <w:color w:val="1B4F72"/>
        </w:rPr>
        <w:t>6.2  The PPL / Factual Accuracy Dissociation</w:t>
      </w:r>
    </w:p>
    <w:p>
      <w:pPr>
        <w:spacing w:after="120" w:before="40"/>
      </w:pPr>
      <w:r>
        <w:rPr>
          <w:rFonts w:ascii="Calibri" w:hAnsi="Calibri"/>
          <w:b w:val="0"/>
          <w:sz w:val="22"/>
        </w:rPr>
        <w:t>Several lines of evidence demonstrate the dissociation:</w:t>
      </w:r>
    </w:p>
    <w:p>
      <w:pPr>
        <w:pStyle w:val="ListBullet"/>
        <w:spacing w:after="60" w:before="20"/>
        <w:ind w:left="432"/>
      </w:pPr>
      <w:r>
        <w:rPr>
          <w:rFonts w:ascii="Calibri" w:hAnsi="Calibri"/>
          <w:sz w:val="22"/>
        </w:rPr>
        <w:t>**Roberts et al. (2020):** T5-3B achieves lower perplexity than T5-11B on the same fine-tune data, yet T5-11B answers more factual questions correctly (closed-book NQ: 28.9% vs 36.6% EM). Model size stores more facts independently of PPL.</w:t>
      </w:r>
    </w:p>
    <w:p>
      <w:pPr>
        <w:pStyle w:val="ListBullet"/>
        <w:spacing w:after="60" w:before="20"/>
        <w:ind w:left="432"/>
      </w:pPr>
      <w:r>
        <w:rPr>
          <w:rFonts w:ascii="Calibri" w:hAnsi="Calibri"/>
          <w:sz w:val="22"/>
        </w:rPr>
        <w:t>**Liska et al. StreamingQA (2022):** After fine-tuning on news from a new time period, PPL on that period drops substantially, but QA accuracy on factual questions about events in that period barely improves. The model learned the style of new articles without integrating the facts.</w:t>
      </w:r>
    </w:p>
    <w:p>
      <w:pPr>
        <w:pStyle w:val="ListBullet"/>
        <w:spacing w:after="60" w:before="20"/>
        <w:ind w:left="432"/>
      </w:pPr>
      <w:r>
        <w:rPr>
          <w:rFonts w:ascii="Calibri" w:hAnsi="Calibri"/>
          <w:sz w:val="22"/>
        </w:rPr>
        <w:t>**Temporal knowledge:** A model can assign low PPL to 'The Prime Minister of Country X is [NAME]' because [NAME] is common after that phrase, even if [NAME] is outdated. PPL is insensitive to whether the fact is current or stale.</w:t>
      </w:r>
    </w:p>
    <w:p>
      <w:pPr>
        <w:pStyle w:val="ListBullet"/>
        <w:spacing w:after="60" w:before="20"/>
        <w:ind w:left="432"/>
      </w:pPr>
      <w:r>
        <w:rPr>
          <w:rFonts w:ascii="Calibri" w:hAnsi="Calibri"/>
          <w:sz w:val="22"/>
        </w:rPr>
        <w:t>**Your Phase 0 result:** distilgpt2 PPL improved from 39.7 → 34.5 after training on 400 news docs, but probe accuracy FELL from 29% → 27.5%. The model became better at news-style writing; it did not acquire factual knowledge.</w:t>
      </w:r>
    </w:p>
    <w:p>
      <w:pPr>
        <w:pStyle w:val="Heading2"/>
        <w:jc w:val="left"/>
      </w:pPr>
      <w:r>
        <w:rPr>
          <w:rFonts w:ascii="Calibri" w:hAnsi="Calibri"/>
          <w:color w:val="1B4F72"/>
        </w:rPr>
        <w:t>6.3  Better Metrics for Factual Knowledge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val="clear" w:color="auto" w:fill="1B4F72"/>
            <w:tcBorders>
              <w:top w:val="single" w:sz="4" w:space="0" w:color="1B4F72"/>
              <w:left w:val="single" w:sz="4" w:space="0" w:color="1B4F72"/>
              <w:bottom w:val="single" w:sz="4" w:space="0" w:color="1B4F72"/>
              <w:right w:val="single" w:sz="4" w:space="0" w:color="1B4F72"/>
            </w:tcBorders>
          </w:tcPr>
          <w:p>
            <w:pPr>
              <w:jc w:val="center"/>
            </w:pPr>
            <w:r>
              <w:rPr>
                <w:rFonts w:ascii="Calibri" w:hAnsi="Calibri"/>
                <w:b/>
                <w:color w:val="FFFFFF"/>
                <w:sz w:val="20"/>
              </w:rPr>
              <w:t>Metric</w:t>
            </w:r>
          </w:p>
        </w:tc>
        <w:tc>
          <w:tcPr>
            <w:tcW w:type="dxa" w:w="2880"/>
            <w:shd w:val="clear" w:color="auto" w:fill="1B4F72"/>
            <w:tcBorders>
              <w:top w:val="single" w:sz="4" w:space="0" w:color="1B4F72"/>
              <w:left w:val="single" w:sz="4" w:space="0" w:color="1B4F72"/>
              <w:bottom w:val="single" w:sz="4" w:space="0" w:color="1B4F72"/>
              <w:right w:val="single" w:sz="4" w:space="0" w:color="1B4F72"/>
            </w:tcBorders>
          </w:tcPr>
          <w:p>
            <w:pPr>
              <w:jc w:val="center"/>
            </w:pPr>
            <w:r>
              <w:rPr>
                <w:rFonts w:ascii="Calibri" w:hAnsi="Calibri"/>
                <w:b/>
                <w:color w:val="FFFFFF"/>
                <w:sz w:val="20"/>
              </w:rPr>
              <w:t>What it measures</w:t>
            </w:r>
          </w:p>
        </w:tc>
        <w:tc>
          <w:tcPr>
            <w:tcW w:type="dxa" w:w="2448"/>
            <w:shd w:val="clear" w:color="auto" w:fill="1B4F72"/>
            <w:tcBorders>
              <w:top w:val="single" w:sz="4" w:space="0" w:color="1B4F72"/>
              <w:left w:val="single" w:sz="4" w:space="0" w:color="1B4F72"/>
              <w:bottom w:val="single" w:sz="4" w:space="0" w:color="1B4F72"/>
              <w:right w:val="single" w:sz="4" w:space="0" w:color="1B4F72"/>
            </w:tcBorders>
          </w:tcPr>
          <w:p>
            <w:pPr>
              <w:jc w:val="center"/>
            </w:pPr>
            <w:r>
              <w:rPr>
                <w:rFonts w:ascii="Calibri" w:hAnsi="Calibri"/>
                <w:b/>
                <w:color w:val="FFFFFF"/>
                <w:sz w:val="20"/>
              </w:rPr>
              <w:t>Strengths</w:t>
            </w:r>
          </w:p>
        </w:tc>
        <w:tc>
          <w:tcPr>
            <w:tcW w:type="dxa" w:w="2160"/>
            <w:shd w:val="clear" w:color="auto" w:fill="1B4F72"/>
            <w:tcBorders>
              <w:top w:val="single" w:sz="4" w:space="0" w:color="1B4F72"/>
              <w:left w:val="single" w:sz="4" w:space="0" w:color="1B4F72"/>
              <w:bottom w:val="single" w:sz="4" w:space="0" w:color="1B4F72"/>
              <w:right w:val="single" w:sz="4" w:space="0" w:color="1B4F72"/>
            </w:tcBorders>
          </w:tcPr>
          <w:p>
            <w:pPr>
              <w:jc w:val="center"/>
            </w:pPr>
            <w:r>
              <w:rPr>
                <w:rFonts w:ascii="Calibri" w:hAnsi="Calibri"/>
                <w:b/>
                <w:color w:val="FFFFFF"/>
                <w:sz w:val="20"/>
              </w:rPr>
              <w:t>Weaknesses</w:t>
            </w:r>
          </w:p>
        </w:tc>
      </w:tr>
      <w:tr>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Exact Match (EM)</w:t>
            </w:r>
          </w:p>
        </w:tc>
        <w:tc>
          <w:tcPr>
            <w:tcW w:type="dxa" w:w="288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Whether predicted answer string exactly equals gold</w:t>
            </w:r>
          </w:p>
        </w:tc>
        <w:tc>
          <w:tcPr>
            <w:tcW w:type="dxa" w:w="2448"/>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Simple, interpretable, standard</w:t>
            </w:r>
          </w:p>
        </w:tc>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Misses synonyms, paraphrases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Token F1</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Token-level overlap between prediction and gold</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Handles partial matches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Rewards fluent wrong answers</w:t>
            </w:r>
          </w:p>
        </w:tc>
      </w:tr>
      <w:tr>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ROUGE-L</w:t>
            </w:r>
          </w:p>
        </w:tc>
        <w:tc>
          <w:tcPr>
            <w:tcW w:type="dxa" w:w="288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Longest common subsequence overlap</w:t>
            </w:r>
          </w:p>
        </w:tc>
        <w:tc>
          <w:tcPr>
            <w:tcW w:type="dxa" w:w="2448"/>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Good for longer answers</w:t>
            </w:r>
          </w:p>
        </w:tc>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Surface-level, ignores semantics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BERTScore</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Cosine similarity of contextual embeddings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Semantic matching, paraphrase-robust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Requires separate model</w:t>
            </w:r>
          </w:p>
        </w:tc>
      </w:tr>
      <w:tr>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QA-based F1</w:t>
            </w:r>
          </w:p>
        </w:tc>
        <w:tc>
          <w:tcPr>
            <w:tcW w:type="dxa" w:w="288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F1 on answer tokens using QA model as judge</w:t>
            </w:r>
          </w:p>
        </w:tc>
        <w:tc>
          <w:tcPr>
            <w:tcW w:type="dxa" w:w="2448"/>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Robust to phrasing variation</w:t>
            </w:r>
          </w:p>
        </w:tc>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Requires fine-tuned QA model</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Probe Accuracy</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MCQ accuracy via per-token perplexity scoring</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No generation needed, fast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Depends on distractor quality</w:t>
            </w:r>
          </w:p>
        </w:tc>
      </w:tr>
      <w:tr>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Knowledge Retention Rate</w:t>
            </w:r>
          </w:p>
        </w:tc>
        <w:tc>
          <w:tcPr>
            <w:tcW w:type="dxa" w:w="288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Fraction of facts known pre-training still known post</w:t>
            </w:r>
          </w:p>
        </w:tc>
        <w:tc>
          <w:tcPr>
            <w:tcW w:type="dxa" w:w="2448"/>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Directly measures forgetting</w:t>
            </w:r>
          </w:p>
        </w:tc>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Requires paired pre/post eval</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Temporal EM</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EM on questions stratified by event date</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Reveals temporal decay curve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Needs date-annotated probes</w:t>
            </w:r>
          </w:p>
        </w:tc>
      </w:tr>
    </w:tbl>
    <w:p>
      <w:pPr>
        <w:spacing w:after="80"/>
      </w:pPr>
    </w:p>
    <w:p>
      <w:pPr>
        <w:pStyle w:val="Heading2"/>
        <w:jc w:val="left"/>
      </w:pPr>
      <w:r>
        <w:rPr>
          <w:rFonts w:ascii="Calibri" w:hAnsi="Calibri"/>
          <w:color w:val="1B4F72"/>
        </w:rPr>
        <w:t>6.4  Recommended Metric Stack for Continual LM Evaluation</w:t>
      </w:r>
    </w:p>
    <w:p>
      <w:pPr>
        <w:spacing w:after="120" w:before="40"/>
      </w:pPr>
      <w:r>
        <w:rPr>
          <w:rFonts w:ascii="Calibri" w:hAnsi="Calibri"/>
          <w:b w:val="0"/>
          <w:sz w:val="22"/>
        </w:rPr>
        <w:t>For a continual learning benchmark like CAPSEL/Phase 0, a three-tier metric stack captures complementary facets of model quality:</w:t>
      </w:r>
    </w:p>
    <w:p>
      <w:pPr>
        <w:pStyle w:val="ListBullet"/>
        <w:spacing w:after="60" w:before="20"/>
        <w:ind w:left="432"/>
      </w:pPr>
      <w:r>
        <w:rPr>
          <w:rFonts w:ascii="Calibri" w:hAnsi="Calibri"/>
          <w:b/>
          <w:sz w:val="22"/>
        </w:rPr>
        <w:t xml:space="preserve">Retain as a sanity check and for detecting training collapse. PPL going UP across periods signals catastrophic weight corruption. But NEVER use as the primary continual learning signal.  </w:t>
      </w:r>
      <w:r>
        <w:rPr>
          <w:rFonts w:ascii="Calibri" w:hAnsi="Calibri"/>
          <w:sz w:val="22"/>
        </w:rPr>
        <w:t>**Tier 1 — Language quality (PPL):**</w:t>
      </w:r>
    </w:p>
    <w:p>
      <w:pPr>
        <w:pStyle w:val="ListBullet"/>
        <w:spacing w:after="60" w:before="20"/>
        <w:ind w:left="432"/>
      </w:pPr>
      <w:r>
        <w:rPr>
          <w:rFonts w:ascii="Calibri" w:hAnsi="Calibri"/>
          <w:b/>
          <w:sz w:val="22"/>
        </w:rPr>
        <w:t xml:space="preserve">Primary signal for temporal knowledge retention. Use period-specific cloze or true/false probes where correct answers require knowing the events of that period. BWT and ACC should be computed over this metric.  </w:t>
      </w:r>
      <w:r>
        <w:rPr>
          <w:rFonts w:ascii="Calibri" w:hAnsi="Calibri"/>
          <w:sz w:val="22"/>
        </w:rPr>
        <w:t>**Tier 2 — Factual probe accuracy (MCQ EM):**</w:t>
      </w:r>
    </w:p>
    <w:p>
      <w:pPr>
        <w:pStyle w:val="ListBullet"/>
        <w:spacing w:after="60" w:before="20"/>
        <w:ind w:left="432"/>
      </w:pPr>
      <w:r>
        <w:rPr>
          <w:rFonts w:ascii="Calibri" w:hAnsi="Calibri"/>
          <w:b/>
          <w:sz w:val="22"/>
        </w:rPr>
        <w:t xml:space="preserve">Generate actual question-answer pairs from each period's articles (e.g. auto-QG from named entity anchors). Evaluate with EM and F1 against gold answers. This directly measures whether the model 'knows' the facts — not just whether it can write in the style of that period.  </w:t>
      </w:r>
      <w:r>
        <w:rPr>
          <w:rFonts w:ascii="Calibri" w:hAnsi="Calibri"/>
          <w:sz w:val="22"/>
        </w:rPr>
        <w:t>**Tier 3 — Open QA EM/F1 (gold standard):**</w:t>
      </w:r>
    </w:p>
    <w:tbl>
      <w:tblPr>
        <w:tblW w:type="auto" w:w="0"/>
        <w:jc w:val="left"/>
        <w:tblLook w:firstColumn="1" w:firstRow="1" w:lastColumn="0" w:lastRow="0" w:noHBand="0" w:noVBand="1" w:val="04A0"/>
      </w:tblPr>
      <w:tblGrid>
        <w:gridCol w:w="8784"/>
      </w:tblGrid>
      <w:tr>
        <w:tc>
          <w:tcPr>
            <w:tcW w:type="dxa" w:w="8784"/>
            <w:shd w:val="clear" w:color="auto" w:fill="EAF7F9"/>
            <w:tcBorders>
              <w:left w:val="single" w:sz="18" w:space="0" w:color="1A8695"/>
            </w:tcBorders>
          </w:tcPr>
          <w:p>
            <w:pPr>
              <w:spacing w:before="80" w:after="80"/>
            </w:pPr>
            <w:r>
              <w:rPr>
                <w:rFonts w:ascii="Calibri" w:hAnsi="Calibri"/>
                <w:b/>
                <w:color w:val="1A8695"/>
                <w:sz w:val="21"/>
              </w:rPr>
              <w:t xml:space="preserve">Practical implication:  </w:t>
            </w:r>
            <w:r>
              <w:rPr>
                <w:rFonts w:ascii="Calibri" w:hAnsi="Calibri"/>
                <w:sz w:val="21"/>
              </w:rPr>
              <w:t>Replace probe_max=200 with a factual QA set: for each period generate ~500 NER-anchored Q/A pairs (Who? What? When? Where?) from the articles. Score with EM. BWT computed over EM is a direct, interpretable measure of catastrophic forgetting of facts, not style.</w:t>
            </w:r>
          </w:p>
        </w:tc>
      </w:tr>
    </w:tbl>
    <w:p>
      <w:pPr>
        <w:spacing w:after="60"/>
      </w:pPr>
    </w:p>
    <w:p>
      <w:pPr>
        <w:spacing w:before="80" w:after="80"/>
        <w:pBdr>
          <w:bottom w:val="single" w:sz="6" w:space="1" w:color="1A8695"/>
        </w:pBdr>
      </w:pPr>
    </w:p>
    <w:p>
      <w:pPr>
        <w:pStyle w:val="Heading1"/>
        <w:jc w:val="left"/>
      </w:pPr>
      <w:r>
        <w:rPr>
          <w:rFonts w:ascii="Calibri" w:hAnsi="Calibri"/>
          <w:color w:val="1B4F72"/>
        </w:rPr>
        <w:t>7. Key QA Models — Summary</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2088"/>
            <w:shd w:val="clear" w:color="auto" w:fill="1B4F72"/>
            <w:tcBorders>
              <w:top w:val="single" w:sz="4" w:space="0" w:color="1B4F72"/>
              <w:left w:val="single" w:sz="4" w:space="0" w:color="1B4F72"/>
              <w:bottom w:val="single" w:sz="4" w:space="0" w:color="1B4F72"/>
              <w:right w:val="single" w:sz="4" w:space="0" w:color="1B4F72"/>
            </w:tcBorders>
          </w:tcPr>
          <w:p>
            <w:pPr>
              <w:jc w:val="center"/>
            </w:pPr>
            <w:r>
              <w:rPr>
                <w:rFonts w:ascii="Calibri" w:hAnsi="Calibri"/>
                <w:b/>
                <w:color w:val="FFFFFF"/>
                <w:sz w:val="20"/>
              </w:rPr>
              <w:t>Model</w:t>
            </w:r>
          </w:p>
        </w:tc>
        <w:tc>
          <w:tcPr>
            <w:tcW w:type="dxa" w:w="1584"/>
            <w:shd w:val="clear" w:color="auto" w:fill="1B4F72"/>
            <w:tcBorders>
              <w:top w:val="single" w:sz="4" w:space="0" w:color="1B4F72"/>
              <w:left w:val="single" w:sz="4" w:space="0" w:color="1B4F72"/>
              <w:bottom w:val="single" w:sz="4" w:space="0" w:color="1B4F72"/>
              <w:right w:val="single" w:sz="4" w:space="0" w:color="1B4F72"/>
            </w:tcBorders>
          </w:tcPr>
          <w:p>
            <w:pPr>
              <w:jc w:val="center"/>
            </w:pPr>
            <w:r>
              <w:rPr>
                <w:rFonts w:ascii="Calibri" w:hAnsi="Calibri"/>
                <w:b/>
                <w:color w:val="FFFFFF"/>
                <w:sz w:val="20"/>
              </w:rPr>
              <w:t>Type</w:t>
            </w:r>
          </w:p>
        </w:tc>
        <w:tc>
          <w:tcPr>
            <w:tcW w:type="dxa" w:w="2448"/>
            <w:shd w:val="clear" w:color="auto" w:fill="1B4F72"/>
            <w:tcBorders>
              <w:top w:val="single" w:sz="4" w:space="0" w:color="1B4F72"/>
              <w:left w:val="single" w:sz="4" w:space="0" w:color="1B4F72"/>
              <w:bottom w:val="single" w:sz="4" w:space="0" w:color="1B4F72"/>
              <w:right w:val="single" w:sz="4" w:space="0" w:color="1B4F72"/>
            </w:tcBorders>
          </w:tcPr>
          <w:p>
            <w:pPr>
              <w:jc w:val="center"/>
            </w:pPr>
            <w:r>
              <w:rPr>
                <w:rFonts w:ascii="Calibri" w:hAnsi="Calibri"/>
                <w:b/>
                <w:color w:val="FFFFFF"/>
                <w:sz w:val="20"/>
              </w:rPr>
              <w:t>Training objective</w:t>
            </w:r>
          </w:p>
        </w:tc>
        <w:tc>
          <w:tcPr>
            <w:tcW w:type="dxa" w:w="2160"/>
            <w:shd w:val="clear" w:color="auto" w:fill="1B4F72"/>
            <w:tcBorders>
              <w:top w:val="single" w:sz="4" w:space="0" w:color="1B4F72"/>
              <w:left w:val="single" w:sz="4" w:space="0" w:color="1B4F72"/>
              <w:bottom w:val="single" w:sz="4" w:space="0" w:color="1B4F72"/>
              <w:right w:val="single" w:sz="4" w:space="0" w:color="1B4F72"/>
            </w:tcBorders>
          </w:tcPr>
          <w:p>
            <w:pPr>
              <w:jc w:val="center"/>
            </w:pPr>
            <w:r>
              <w:rPr>
                <w:rFonts w:ascii="Calibri" w:hAnsi="Calibri"/>
                <w:b/>
                <w:color w:val="FFFFFF"/>
                <w:sz w:val="20"/>
              </w:rPr>
              <w:t>Knowledge source</w:t>
            </w:r>
          </w:p>
        </w:tc>
        <w:tc>
          <w:tcPr>
            <w:tcW w:type="dxa" w:w="2160"/>
            <w:shd w:val="clear" w:color="auto" w:fill="1B4F72"/>
            <w:tcBorders>
              <w:top w:val="single" w:sz="4" w:space="0" w:color="1B4F72"/>
              <w:left w:val="single" w:sz="4" w:space="0" w:color="1B4F72"/>
              <w:bottom w:val="single" w:sz="4" w:space="0" w:color="1B4F72"/>
              <w:right w:val="single" w:sz="4" w:space="0" w:color="1B4F72"/>
            </w:tcBorders>
          </w:tcPr>
          <w:p>
            <w:pPr>
              <w:jc w:val="center"/>
            </w:pPr>
            <w:r>
              <w:rPr>
                <w:rFonts w:ascii="Calibri" w:hAnsi="Calibri"/>
                <w:b/>
                <w:color w:val="FFFFFF"/>
                <w:sz w:val="20"/>
              </w:rPr>
              <w:t>Best metric</w:t>
            </w:r>
          </w:p>
        </w:tc>
      </w:tr>
      <w:tr>
        <w:tc>
          <w:tcPr>
            <w:tcW w:type="dxa" w:w="2088"/>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BERT / RoBERTa</w:t>
            </w:r>
          </w:p>
        </w:tc>
        <w:tc>
          <w:tcPr>
            <w:tcW w:type="dxa" w:w="1584"/>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Extractive</w:t>
            </w:r>
          </w:p>
        </w:tc>
        <w:tc>
          <w:tcPr>
            <w:tcW w:type="dxa" w:w="2448"/>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MLM + span CE</w:t>
            </w:r>
          </w:p>
        </w:tc>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Passage (given)</w:t>
            </w:r>
          </w:p>
        </w:tc>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SQuAD F1 = 94.6</w:t>
            </w:r>
          </w:p>
        </w:tc>
      </w:tr>
      <w:tr>
        <w:tc>
          <w:tcPr>
            <w:tcW w:type="dxa" w:w="208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DeBERTa-XXL</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Extractive</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MLM + RTD + span CE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Passage (given)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SQuAD2 EM = 90.9</w:t>
            </w:r>
          </w:p>
        </w:tc>
      </w:tr>
      <w:tr>
        <w:tc>
          <w:tcPr>
            <w:tcW w:type="dxa" w:w="2088"/>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T5-11B</w:t>
            </w:r>
          </w:p>
        </w:tc>
        <w:tc>
          <w:tcPr>
            <w:tcW w:type="dxa" w:w="1584"/>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Generative</w:t>
            </w:r>
          </w:p>
        </w:tc>
        <w:tc>
          <w:tcPr>
            <w:tcW w:type="dxa" w:w="2448"/>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Span denoising + seq2seq</w:t>
            </w:r>
          </w:p>
        </w:tc>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Parametric weights</w:t>
            </w:r>
          </w:p>
        </w:tc>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NQ EM = 36.6 (closed)</w:t>
            </w:r>
          </w:p>
        </w:tc>
      </w:tr>
      <w:tr>
        <w:tc>
          <w:tcPr>
            <w:tcW w:type="dxa" w:w="208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FLAN-T5-XXL</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Generative</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Multi-task instruction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Parametric weights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NQ EM = 51.4</w:t>
            </w:r>
          </w:p>
        </w:tc>
      </w:tr>
      <w:tr>
        <w:tc>
          <w:tcPr>
            <w:tcW w:type="dxa" w:w="2088"/>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RAG (DPR+BART)</w:t>
            </w:r>
          </w:p>
        </w:tc>
        <w:tc>
          <w:tcPr>
            <w:tcW w:type="dxa" w:w="1584"/>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Retrieval+Gen</w:t>
            </w:r>
          </w:p>
        </w:tc>
        <w:tc>
          <w:tcPr>
            <w:tcW w:type="dxa" w:w="2448"/>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Marginalised seq2seq</w:t>
            </w:r>
          </w:p>
        </w:tc>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Retrieved passages</w:t>
            </w:r>
          </w:p>
        </w:tc>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NQ EM = 44.5</w:t>
            </w:r>
          </w:p>
        </w:tc>
      </w:tr>
      <w:tr>
        <w:tc>
          <w:tcPr>
            <w:tcW w:type="dxa" w:w="208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FiD (T5+DPR)</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Retrieval+Gen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Seq2seq cross-attn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Retrieved passages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NQ EM = 67.6</w:t>
            </w:r>
          </w:p>
        </w:tc>
      </w:tr>
      <w:tr>
        <w:tc>
          <w:tcPr>
            <w:tcW w:type="dxa" w:w="2088"/>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Atlas-11B</w:t>
            </w:r>
          </w:p>
        </w:tc>
        <w:tc>
          <w:tcPr>
            <w:tcW w:type="dxa" w:w="1584"/>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Retrieval+Gen</w:t>
            </w:r>
          </w:p>
        </w:tc>
        <w:tc>
          <w:tcPr>
            <w:tcW w:type="dxa" w:w="2448"/>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Joint retriever+reader</w:t>
            </w:r>
          </w:p>
        </w:tc>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Retrieved passages</w:t>
            </w:r>
          </w:p>
        </w:tc>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NQ EM = 60.4 (64-shot)</w:t>
            </w:r>
          </w:p>
        </w:tc>
      </w:tr>
      <w:tr>
        <w:tc>
          <w:tcPr>
            <w:tcW w:type="dxa" w:w="208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GPT-4</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Generative</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Causal LM + RLHF</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Parametric weights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TriviaQA ~85% EM</w:t>
            </w:r>
          </w:p>
        </w:tc>
      </w:tr>
      <w:tr>
        <w:tc>
          <w:tcPr>
            <w:tcW w:type="dxa" w:w="2088"/>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LLaMA-2-Chat</w:t>
            </w:r>
          </w:p>
        </w:tc>
        <w:tc>
          <w:tcPr>
            <w:tcW w:type="dxa" w:w="1584"/>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Generative</w:t>
            </w:r>
          </w:p>
        </w:tc>
        <w:tc>
          <w:tcPr>
            <w:tcW w:type="dxa" w:w="2448"/>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Causal LM + SFT + RLHF</w:t>
            </w:r>
          </w:p>
        </w:tc>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Parametric weights</w:t>
            </w:r>
          </w:p>
        </w:tc>
        <w:tc>
          <w:tcPr>
            <w:tcW w:type="dxa" w:w="2160"/>
            <w:shd w:val="clear" w:color="auto" w:fill="EAF2F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General QA (aligned)</w:t>
            </w:r>
          </w:p>
        </w:tc>
      </w:tr>
      <w:tr>
        <w:tc>
          <w:tcPr>
            <w:tcW w:type="dxa" w:w="208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color w:val="1B4F72"/>
                <w:sz w:val="20"/>
              </w:rPr>
              <w:t>Mistral-Instruct</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Generative</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Causal LM + SFT + DPO</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Parametric weights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20"/>
              </w:rPr>
              <w:t>Outperforms LLaMA-2 13B</w:t>
            </w:r>
          </w:p>
        </w:tc>
      </w:tr>
    </w:tbl>
    <w:p>
      <w:pPr>
        <w:spacing w:after="80"/>
      </w:pPr>
    </w:p>
    <w:p>
      <w:pPr>
        <w:spacing w:before="80" w:after="80"/>
        <w:pBdr>
          <w:bottom w:val="single" w:sz="6" w:space="1" w:color="1A8695"/>
        </w:pBdr>
      </w:pPr>
    </w:p>
    <w:p>
      <w:pPr>
        <w:pStyle w:val="Heading1"/>
        <w:jc w:val="left"/>
      </w:pPr>
      <w:r>
        <w:rPr>
          <w:rFonts w:ascii="Calibri" w:hAnsi="Calibri"/>
          <w:color w:val="1B4F72"/>
        </w:rPr>
        <w:t>8. Key Takeaways</w:t>
      </w:r>
    </w:p>
    <w:p>
      <w:pPr>
        <w:pStyle w:val="ListBullet"/>
        <w:spacing w:after="60" w:before="20"/>
        <w:ind w:left="432"/>
      </w:pPr>
      <w:r>
        <w:rPr>
          <w:rFonts w:ascii="Calibri" w:hAnsi="Calibri"/>
          <w:sz w:val="22"/>
        </w:rPr>
        <w:t>The field has moved from extractive span prediction (BERT/SQuAD) to generative and retrieval-augmented systems that approach human-level factual QA performance.</w:t>
      </w:r>
    </w:p>
    <w:p>
      <w:pPr>
        <w:pStyle w:val="ListBullet"/>
        <w:spacing w:after="60" w:before="20"/>
        <w:ind w:left="432"/>
      </w:pPr>
      <w:r>
        <w:rPr>
          <w:rFonts w:ascii="Calibri" w:hAnsi="Calibri"/>
          <w:sz w:val="22"/>
        </w:rPr>
        <w:t>Retrieval augmentation (RAG, FiD) remains the most reliable way to keep knowledge current without retraining — critical for temporal domains like CC-News.</w:t>
      </w:r>
    </w:p>
    <w:p>
      <w:pPr>
        <w:pStyle w:val="ListBullet"/>
        <w:spacing w:after="60" w:before="20"/>
        <w:ind w:left="432"/>
      </w:pPr>
      <w:r>
        <w:rPr>
          <w:rFonts w:ascii="Calibri" w:hAnsi="Calibri"/>
          <w:sz w:val="22"/>
        </w:rPr>
        <w:t>**Perplexity is a style metric, not a factual metric.** Low PPL means the model writes like the training data; it does not mean the model knows the facts in the training data.</w:t>
      </w:r>
    </w:p>
    <w:p>
      <w:pPr>
        <w:pStyle w:val="ListBullet"/>
        <w:spacing w:after="60" w:before="20"/>
        <w:ind w:left="432"/>
      </w:pPr>
      <w:r>
        <w:rPr>
          <w:rFonts w:ascii="Calibri" w:hAnsi="Calibri"/>
          <w:sz w:val="22"/>
        </w:rPr>
        <w:t>For continual learning evaluation, BWT and ACC should be computed over QA accuracy (EM/F1 on factual probes), not over PPL. PPL-based BWT can be positive even when the model is catastrophically forgetting facts.</w:t>
      </w:r>
    </w:p>
    <w:p>
      <w:pPr>
        <w:pStyle w:val="ListBullet"/>
        <w:spacing w:after="60" w:before="20"/>
        <w:ind w:left="432"/>
      </w:pPr>
      <w:r>
        <w:rPr>
          <w:rFonts w:ascii="Calibri" w:hAnsi="Calibri"/>
          <w:sz w:val="22"/>
        </w:rPr>
        <w:t>The gold-standard evaluation for temporal knowledge retention is period-stratified EM on NER-anchored question-answer pairs auto-generated from each period's documents.</w:t>
      </w:r>
    </w:p>
    <w:p>
      <w:pPr>
        <w:pStyle w:val="ListBullet"/>
        <w:spacing w:after="60" w:before="20"/>
        <w:ind w:left="432"/>
      </w:pPr>
      <w:r>
        <w:rPr>
          <w:rFonts w:ascii="Calibri" w:hAnsi="Calibri"/>
          <w:sz w:val="22"/>
        </w:rPr>
        <w:t>Self-supervised QA generation (QG models) can produce factual probes from any unlabelled corpus at scale — directly applicable to CC-News and TemporalWiki.</w:t>
      </w:r>
    </w:p>
    <w:p/>
    <w:tbl>
      <w:tblPr>
        <w:tblW w:type="auto" w:w="0"/>
        <w:jc w:val="left"/>
        <w:tblLook w:firstColumn="1" w:firstRow="1" w:lastColumn="0" w:lastRow="0" w:noHBand="0" w:noVBand="1" w:val="04A0"/>
      </w:tblPr>
      <w:tblGrid>
        <w:gridCol w:w="8784"/>
      </w:tblGrid>
      <w:tr>
        <w:tc>
          <w:tcPr>
            <w:tcW w:type="dxa" w:w="8784"/>
            <w:shd w:val="clear" w:color="auto" w:fill="EAF7F9"/>
            <w:tcBorders>
              <w:left w:val="single" w:sz="18" w:space="0" w:color="1A8695"/>
            </w:tcBorders>
          </w:tcPr>
          <w:p>
            <w:pPr>
              <w:spacing w:before="80" w:after="80"/>
            </w:pPr>
            <w:r>
              <w:rPr>
                <w:rFonts w:ascii="Calibri" w:hAnsi="Calibri"/>
                <w:b/>
                <w:color w:val="1A8695"/>
                <w:sz w:val="21"/>
              </w:rPr>
              <w:t xml:space="preserve">Further reading:  </w:t>
            </w:r>
            <w:r>
              <w:rPr>
                <w:rFonts w:ascii="Calibri" w:hAnsi="Calibri"/>
                <w:sz w:val="21"/>
              </w:rPr>
              <w:t>BERT (Devlin et al., 2019) · RoBERTa (Liu et al., 2019) · T5 (Raffel et al., 2020) · DPR (Karpukhin et al., 2020) · RAG (Lewis et al., 2020) · FiD (Izacard &amp; Grave, 2021) · FLAN (Wei et al., 2022) · Atlas (Izacard et al., 2022) · StreamingQA (Liska et al., 2022) · TemporalWiki (Jang et al., 2022)</w:t>
            </w:r>
          </w:p>
        </w:tc>
      </w:tr>
    </w:tbl>
    <w:p>
      <w:pPr>
        <w:spacing w:after="60"/>
      </w:pP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